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3BEE3" w14:textId="77777777" w:rsidR="004A5663" w:rsidRDefault="004A5663" w:rsidP="008202B3">
      <w:pPr>
        <w:pStyle w:val="Nombredeldocumento"/>
        <w:jc w:val="left"/>
      </w:pPr>
      <w:r w:rsidRPr="005814D1">
        <w:t>Anexo 6.5.3 Modelo de optimización de enteros mixtos</w:t>
      </w:r>
    </w:p>
    <w:p w14:paraId="66BEF83C" w14:textId="77777777" w:rsidR="00165959" w:rsidRPr="008202B3" w:rsidRDefault="003C3324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  <w:r w:rsidRPr="008202B3">
        <w:rPr>
          <w:sz w:val="24"/>
          <w:szCs w:val="24"/>
          <w:lang w:val="es-ES_tradnl"/>
        </w:rPr>
        <w:t>A continuación se presenta la fo</w:t>
      </w:r>
      <w:r w:rsidR="00FD03D0" w:rsidRPr="008202B3">
        <w:rPr>
          <w:sz w:val="24"/>
          <w:szCs w:val="24"/>
          <w:lang w:val="es-ES_tradnl"/>
        </w:rPr>
        <w:t xml:space="preserve">rmulación matemática </w:t>
      </w:r>
      <w:r w:rsidRPr="008202B3">
        <w:rPr>
          <w:sz w:val="24"/>
          <w:szCs w:val="24"/>
          <w:lang w:val="es-ES_tradnl"/>
        </w:rPr>
        <w:t>correspondiente al Programa de Enteros Mixtos</w:t>
      </w:r>
      <w:r w:rsidR="004A5663" w:rsidRPr="008202B3">
        <w:rPr>
          <w:sz w:val="24"/>
          <w:szCs w:val="24"/>
          <w:lang w:val="es-ES_tradnl"/>
        </w:rPr>
        <w:t xml:space="preserve">, de conformidad con lo </w:t>
      </w:r>
      <w:r w:rsidRPr="008202B3">
        <w:rPr>
          <w:sz w:val="24"/>
          <w:szCs w:val="24"/>
          <w:lang w:val="es-ES_tradnl"/>
        </w:rPr>
        <w:t>señalad</w:t>
      </w:r>
      <w:r w:rsidR="004A5663" w:rsidRPr="008202B3">
        <w:rPr>
          <w:sz w:val="24"/>
          <w:szCs w:val="24"/>
          <w:lang w:val="es-ES_tradnl"/>
        </w:rPr>
        <w:t xml:space="preserve">o </w:t>
      </w:r>
      <w:r w:rsidRPr="008202B3">
        <w:rPr>
          <w:sz w:val="24"/>
          <w:szCs w:val="24"/>
          <w:lang w:val="es-ES_tradnl"/>
        </w:rPr>
        <w:t>en el numeral</w:t>
      </w:r>
      <w:r w:rsidR="00F033D1" w:rsidRPr="008202B3">
        <w:rPr>
          <w:sz w:val="24"/>
          <w:szCs w:val="24"/>
          <w:lang w:val="es-ES_tradnl"/>
        </w:rPr>
        <w:t xml:space="preserve"> </w:t>
      </w:r>
      <w:r w:rsidRPr="008202B3">
        <w:rPr>
          <w:sz w:val="24"/>
          <w:szCs w:val="24"/>
          <w:lang w:val="es-ES_tradnl"/>
        </w:rPr>
        <w:t xml:space="preserve">5.7.5 </w:t>
      </w:r>
      <w:r w:rsidR="004A5663" w:rsidRPr="008202B3">
        <w:rPr>
          <w:sz w:val="24"/>
          <w:szCs w:val="24"/>
          <w:lang w:val="es-ES_tradnl"/>
        </w:rPr>
        <w:t xml:space="preserve">y el Anexo 2 </w:t>
      </w:r>
      <w:r w:rsidRPr="008202B3">
        <w:rPr>
          <w:sz w:val="24"/>
          <w:szCs w:val="24"/>
          <w:lang w:val="es-ES_tradnl"/>
        </w:rPr>
        <w:t>de</w:t>
      </w:r>
      <w:r w:rsidR="004A5663" w:rsidRPr="008202B3">
        <w:rPr>
          <w:sz w:val="24"/>
          <w:szCs w:val="24"/>
          <w:lang w:val="es-ES_tradnl"/>
        </w:rPr>
        <w:t xml:space="preserve">l </w:t>
      </w:r>
      <w:r w:rsidRPr="008202B3">
        <w:rPr>
          <w:sz w:val="24"/>
          <w:szCs w:val="24"/>
          <w:lang w:val="es-ES_tradnl"/>
        </w:rPr>
        <w:t>Manual</w:t>
      </w:r>
      <w:r w:rsidR="003D2F3D" w:rsidRPr="008202B3">
        <w:rPr>
          <w:sz w:val="24"/>
          <w:szCs w:val="24"/>
          <w:lang w:val="es-ES_tradnl"/>
        </w:rPr>
        <w:t>, así como, con el numeral 3.8.7 y 6.5.3 de las Bases de Licitación</w:t>
      </w:r>
      <w:r w:rsidRPr="008202B3">
        <w:rPr>
          <w:sz w:val="24"/>
          <w:szCs w:val="24"/>
          <w:lang w:val="es-ES_tradnl"/>
        </w:rPr>
        <w:t>:</w:t>
      </w:r>
    </w:p>
    <w:p w14:paraId="4745F3AF" w14:textId="77777777" w:rsidR="004E0FEF" w:rsidRPr="008202B3" w:rsidRDefault="004E0FEF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</w:p>
    <w:p w14:paraId="61A24AE7" w14:textId="77777777" w:rsidR="004E0FEF" w:rsidRPr="008202B3" w:rsidRDefault="005757B2" w:rsidP="008202B3">
      <w:pPr>
        <w:pStyle w:val="Texto"/>
        <w:spacing w:line="240" w:lineRule="exact"/>
        <w:ind w:firstLine="0"/>
        <w:jc w:val="left"/>
        <w:rPr>
          <w:b/>
          <w:sz w:val="24"/>
          <w:szCs w:val="24"/>
          <w:u w:val="single"/>
          <w:lang w:val="es-ES_tradnl"/>
        </w:rPr>
      </w:pPr>
      <w:r>
        <w:rPr>
          <w:b/>
          <w:sz w:val="24"/>
          <w:szCs w:val="24"/>
          <w:u w:val="single"/>
          <w:lang w:val="es-ES_tradnl"/>
        </w:rPr>
        <w:t>FUNCÍÓ</w:t>
      </w:r>
      <w:r w:rsidR="005E4C26">
        <w:rPr>
          <w:b/>
          <w:sz w:val="24"/>
          <w:szCs w:val="24"/>
          <w:u w:val="single"/>
          <w:lang w:val="es-ES_tradnl"/>
        </w:rPr>
        <w:t>N OBJETIVO</w:t>
      </w:r>
      <w:r w:rsidR="004E0FEF" w:rsidRPr="008202B3">
        <w:rPr>
          <w:b/>
          <w:sz w:val="24"/>
          <w:szCs w:val="24"/>
          <w:u w:val="single"/>
          <w:lang w:val="es-ES_tradnl"/>
        </w:rPr>
        <w:t>:</w:t>
      </w:r>
    </w:p>
    <w:p w14:paraId="2A2060F4" w14:textId="77777777" w:rsidR="00FD03D0" w:rsidRPr="008202B3" w:rsidRDefault="00857D36" w:rsidP="008202B3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14:paraId="37342CBC" w14:textId="77777777" w:rsidR="00FD03D0" w:rsidRPr="008202B3" w:rsidRDefault="00FD03D0" w:rsidP="005B3F58">
      <w:pPr>
        <w:rPr>
          <w:rFonts w:ascii="Arial" w:hAnsi="Arial" w:cs="Arial"/>
        </w:rPr>
      </w:pPr>
    </w:p>
    <w:p w14:paraId="67A4F5B2" w14:textId="77777777" w:rsidR="00FD03D0" w:rsidRPr="00796B98" w:rsidRDefault="005E4C26" w:rsidP="005557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SUJETO A</w:t>
      </w:r>
      <w:r w:rsidR="004E0FEF" w:rsidRPr="008202B3">
        <w:rPr>
          <w:rFonts w:ascii="Arial" w:hAnsi="Arial" w:cs="Arial"/>
          <w:b/>
          <w:u w:val="single"/>
        </w:rPr>
        <w:t>:</w:t>
      </w:r>
    </w:p>
    <w:p w14:paraId="3E729FDB" w14:textId="77777777" w:rsidR="004E0FEF" w:rsidRPr="00A13DE3" w:rsidRDefault="004E0FEF" w:rsidP="005557EE">
      <w:pPr>
        <w:rPr>
          <w:rFonts w:ascii="Arial" w:hAnsi="Arial" w:cs="Arial"/>
          <w:b/>
          <w:u w:val="single"/>
        </w:rPr>
      </w:pPr>
    </w:p>
    <w:p w14:paraId="4E6B6781" w14:textId="77777777" w:rsidR="004E0FEF" w:rsidRPr="008202B3" w:rsidRDefault="004E0FEF" w:rsidP="004E0FEF">
      <w:pPr>
        <w:rPr>
          <w:rFonts w:ascii="Arial" w:hAnsi="Arial" w:cs="Arial"/>
          <w:b/>
          <w:i/>
        </w:rPr>
      </w:pPr>
      <w:r w:rsidRPr="008202B3">
        <w:rPr>
          <w:rFonts w:ascii="Arial" w:hAnsi="Arial" w:cs="Arial"/>
          <w:i/>
        </w:rPr>
        <w:t xml:space="preserve">Las siguientes tres restricciones asegurarán que la cantidad de </w:t>
      </w:r>
      <w:r w:rsidR="00B46EBA">
        <w:rPr>
          <w:rFonts w:ascii="Arial" w:hAnsi="Arial" w:cs="Arial"/>
          <w:i/>
        </w:rPr>
        <w:t xml:space="preserve">cada </w:t>
      </w:r>
      <w:r w:rsidR="00B46EBA" w:rsidRPr="00B46EBA">
        <w:rPr>
          <w:rFonts w:ascii="Arial" w:hAnsi="Arial" w:cs="Arial"/>
          <w:i/>
        </w:rPr>
        <w:t>producto asignad</w:t>
      </w:r>
      <w:r w:rsidR="00B46EBA">
        <w:rPr>
          <w:rFonts w:ascii="Arial" w:hAnsi="Arial" w:cs="Arial"/>
          <w:i/>
        </w:rPr>
        <w:t>a</w:t>
      </w:r>
      <w:r w:rsidRPr="008202B3">
        <w:rPr>
          <w:rFonts w:ascii="Arial" w:hAnsi="Arial" w:cs="Arial"/>
          <w:i/>
        </w:rPr>
        <w:t xml:space="preserve"> a cada banda (oferta de compra) sea menor o igual a la cantidad incluida en dicha oferta de compra:</w:t>
      </w:r>
    </w:p>
    <w:p w14:paraId="096E9CA1" w14:textId="77777777" w:rsidR="004E0FEF" w:rsidRPr="008202B3" w:rsidRDefault="004E0FEF" w:rsidP="005557EE">
      <w:pPr>
        <w:rPr>
          <w:rFonts w:ascii="Arial" w:hAnsi="Arial" w:cs="Arial"/>
          <w:b/>
          <w:u w:val="single"/>
        </w:rPr>
      </w:pPr>
    </w:p>
    <w:p w14:paraId="737B7B04" w14:textId="77777777" w:rsidR="00FD03D0" w:rsidRPr="008202B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14:paraId="632B40F0" w14:textId="77777777" w:rsidR="00FD03D0" w:rsidRPr="008202B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14:paraId="0D671407" w14:textId="77777777" w:rsidR="004E0FEF" w:rsidRPr="00A13DE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14:paraId="4678060B" w14:textId="77777777" w:rsidR="004E0FEF" w:rsidRPr="008202B3" w:rsidRDefault="004E0FEF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>La siguien</w:t>
      </w:r>
      <w:r w:rsidR="00B46EBA" w:rsidRPr="00B46EBA">
        <w:rPr>
          <w:rFonts w:ascii="Arial" w:hAnsi="Arial"/>
          <w:sz w:val="24"/>
          <w:szCs w:val="24"/>
        </w:rPr>
        <w:t xml:space="preserve">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>seleccionados contengan una cantidad de Potencia suficiente para proporcionar la cantidad asignada a las ofertas de compra:</w:t>
      </w:r>
    </w:p>
    <w:p w14:paraId="058CA200" w14:textId="77777777" w:rsidR="00FD03D0" w:rsidRPr="00796B98" w:rsidRDefault="00857D36" w:rsidP="008202B3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14:paraId="7F2F90D8" w14:textId="77777777" w:rsidR="004E0FEF" w:rsidRPr="008202B3" w:rsidRDefault="004E0FEF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796B98">
        <w:rPr>
          <w:rFonts w:ascii="Arial" w:eastAsiaTheme="minorEastAsia" w:hAnsi="Arial"/>
          <w:sz w:val="24"/>
          <w:szCs w:val="24"/>
        </w:rPr>
        <w:t xml:space="preserve">Las siguientes restricciones aseguran que la cantidad de Potencia </w:t>
      </w:r>
      <w:r w:rsidR="00B46EBA">
        <w:rPr>
          <w:rFonts w:ascii="Arial" w:eastAsiaTheme="minorEastAsia" w:hAnsi="Arial"/>
          <w:sz w:val="24"/>
          <w:szCs w:val="24"/>
        </w:rPr>
        <w:t xml:space="preserve">en los paquetes seleccionados </w:t>
      </w:r>
      <w:r w:rsidRPr="00796B98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14:paraId="5ED4AD2C" w14:textId="77777777" w:rsidR="00FD03D0" w:rsidRPr="008202B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                                       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14:paraId="200450D2" w14:textId="77777777" w:rsidR="00FD03D0" w:rsidRPr="008202B3" w:rsidRDefault="00857D36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                                         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14:paraId="609D47FA" w14:textId="77777777"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 xml:space="preserve"> seleccionados contengan una cantidad de Energía Eléctrica Acumulable suficiente para proporcionar la cantidad asignada a las ofertas de compra:</w:t>
      </w:r>
    </w:p>
    <w:p w14:paraId="0CDF2ACC" w14:textId="77777777" w:rsidR="00FD03D0" w:rsidRPr="008202B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14:paraId="687999F1" w14:textId="77777777"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 xml:space="preserve">seleccionados contengan una cantidad de </w:t>
      </w:r>
      <w:proofErr w:type="spellStart"/>
      <w:r w:rsidRPr="008202B3">
        <w:rPr>
          <w:rFonts w:ascii="Arial" w:hAnsi="Arial"/>
          <w:sz w:val="24"/>
          <w:szCs w:val="24"/>
        </w:rPr>
        <w:t>CELs</w:t>
      </w:r>
      <w:proofErr w:type="spellEnd"/>
      <w:r w:rsidRPr="008202B3">
        <w:rPr>
          <w:rFonts w:ascii="Arial" w:hAnsi="Arial"/>
          <w:sz w:val="24"/>
          <w:szCs w:val="24"/>
        </w:rPr>
        <w:t xml:space="preserve"> suficiente para proporcionar la cantidad asignada a las ofertas de compra:</w:t>
      </w:r>
    </w:p>
    <w:p w14:paraId="1C13977B" w14:textId="77777777" w:rsidR="00FD03D0" w:rsidRPr="00796B98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14:paraId="36A716DC" w14:textId="77777777" w:rsidR="004E0FEF" w:rsidRPr="00B46EBA" w:rsidRDefault="004E0FEF" w:rsidP="004E0FEF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A13DE3">
        <w:rPr>
          <w:rFonts w:ascii="Arial" w:eastAsiaTheme="minorEastAsia" w:hAnsi="Arial"/>
          <w:sz w:val="24"/>
          <w:szCs w:val="24"/>
        </w:rPr>
        <w:t xml:space="preserve">Las siguientes restricciones aseguran que la cantidad de </w:t>
      </w:r>
      <w:proofErr w:type="spellStart"/>
      <w:r w:rsidRPr="00A13DE3">
        <w:rPr>
          <w:rFonts w:ascii="Arial" w:eastAsiaTheme="minorEastAsia" w:hAnsi="Arial"/>
          <w:sz w:val="24"/>
          <w:szCs w:val="24"/>
        </w:rPr>
        <w:t>CELs</w:t>
      </w:r>
      <w:proofErr w:type="spellEnd"/>
      <w:r w:rsidRPr="00A13DE3">
        <w:rPr>
          <w:rFonts w:ascii="Arial" w:eastAsiaTheme="minorEastAsia" w:hAnsi="Arial"/>
          <w:sz w:val="24"/>
          <w:szCs w:val="24"/>
        </w:rPr>
        <w:t xml:space="preserve"> </w:t>
      </w:r>
      <w:r w:rsidR="00B46EBA">
        <w:rPr>
          <w:rFonts w:ascii="Arial" w:eastAsiaTheme="minorEastAsia" w:hAnsi="Arial"/>
          <w:sz w:val="24"/>
          <w:szCs w:val="24"/>
        </w:rPr>
        <w:t>en los paquetes seleccionados</w:t>
      </w:r>
      <w:r w:rsidR="00B46EBA" w:rsidRPr="00A13DE3">
        <w:rPr>
          <w:rFonts w:ascii="Arial" w:eastAsiaTheme="minorEastAsia" w:hAnsi="Arial"/>
          <w:sz w:val="24"/>
          <w:szCs w:val="24"/>
        </w:rPr>
        <w:t xml:space="preserve"> </w:t>
      </w:r>
      <w:r w:rsidRPr="00A13DE3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14:paraId="4324D335" w14:textId="77777777" w:rsidR="00FD03D0" w:rsidRPr="008202B3" w:rsidRDefault="00857D36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14:paraId="76C7778F" w14:textId="77777777" w:rsidR="00FD03D0" w:rsidRPr="00796B98" w:rsidRDefault="00857D36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14:paraId="5D42AAF3" w14:textId="77777777" w:rsidR="004E0FEF" w:rsidRPr="00A13DE3" w:rsidRDefault="004E0FEF" w:rsidP="005B3F58">
      <w:pPr>
        <w:rPr>
          <w:rFonts w:ascii="Arial" w:eastAsiaTheme="minorEastAsia" w:hAnsi="Arial" w:cs="Arial"/>
        </w:rPr>
      </w:pPr>
    </w:p>
    <w:p w14:paraId="61A50BCF" w14:textId="77777777"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</w:rPr>
        <w:t>La siguiente r</w:t>
      </w:r>
      <w:r w:rsidR="004E0FEF" w:rsidRPr="008202B3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="004E0FEF" w:rsidRPr="008202B3">
        <w:rPr>
          <w:rFonts w:ascii="Arial" w:hAnsi="Arial"/>
          <w:sz w:val="24"/>
          <w:szCs w:val="24"/>
        </w:rPr>
        <w:t>aquetes condicionad</w:t>
      </w:r>
      <w:r w:rsidR="003E5DBD">
        <w:rPr>
          <w:rFonts w:ascii="Arial" w:hAnsi="Arial"/>
          <w:sz w:val="24"/>
          <w:szCs w:val="24"/>
        </w:rPr>
        <w:t>a</w:t>
      </w:r>
      <w:r w:rsidR="004E0FEF" w:rsidRPr="008202B3">
        <w:rPr>
          <w:rFonts w:ascii="Arial" w:hAnsi="Arial"/>
          <w:sz w:val="24"/>
          <w:szCs w:val="24"/>
        </w:rPr>
        <w:t>s:</w:t>
      </w:r>
    </w:p>
    <w:p w14:paraId="13C2F4BF" w14:textId="77777777" w:rsidR="00FD03D0" w:rsidRPr="008202B3" w:rsidRDefault="00FD03D0" w:rsidP="00796B98">
      <w:pPr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</w:rPr>
          <m:t xml:space="preserve">   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                             ∀ oci∈OC  </m:t>
        </m:r>
      </m:oMath>
      <w:r w:rsidR="00506675" w:rsidRPr="00A13DE3">
        <w:rPr>
          <w:rFonts w:ascii="Arial" w:hAnsi="Arial"/>
        </w:rPr>
        <w:t>|</w:t>
      </w:r>
      <w:r w:rsidR="00506675" w:rsidRPr="008202B3">
        <w:rPr>
          <w:rFonts w:ascii="Arial" w:hAnsi="Arial"/>
        </w:rPr>
        <w:t xml:space="preserve"> </w:t>
      </w:r>
      <w:r w:rsidR="00506675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14:paraId="3933F01F" w14:textId="77777777" w:rsidR="00FD03D0" w:rsidRPr="00796B98" w:rsidRDefault="00FD03D0" w:rsidP="00796B98">
      <w:pPr>
        <w:rPr>
          <w:rFonts w:ascii="Arial" w:eastAsiaTheme="minorEastAsia" w:hAnsi="Arial" w:cs="Arial"/>
        </w:rPr>
      </w:pPr>
    </w:p>
    <w:p w14:paraId="188F9999" w14:textId="77777777"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La siguiente r</w:t>
      </w:r>
      <w:r w:rsidRPr="008449F4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Pr="008449F4">
        <w:rPr>
          <w:rFonts w:ascii="Arial" w:hAnsi="Arial"/>
          <w:sz w:val="24"/>
          <w:szCs w:val="24"/>
        </w:rPr>
        <w:t>aquetes</w:t>
      </w:r>
      <w:r w:rsidRPr="00B46EBA">
        <w:rPr>
          <w:rFonts w:ascii="Arial" w:hAnsi="Arial"/>
          <w:sz w:val="24"/>
          <w:szCs w:val="24"/>
        </w:rPr>
        <w:t xml:space="preserve"> </w:t>
      </w:r>
      <w:r w:rsidR="004E0FEF" w:rsidRPr="008202B3">
        <w:rPr>
          <w:rFonts w:ascii="Arial" w:hAnsi="Arial"/>
          <w:sz w:val="24"/>
          <w:szCs w:val="24"/>
        </w:rPr>
        <w:t>mutuamente excluyentes</w:t>
      </w:r>
      <w:r w:rsidR="004E0FEF" w:rsidRPr="008202B3">
        <w:rPr>
          <w:rFonts w:ascii="Arial" w:hAnsi="Arial"/>
          <w:i w:val="0"/>
          <w:sz w:val="24"/>
          <w:szCs w:val="24"/>
        </w:rPr>
        <w:t>:</w:t>
      </w:r>
    </w:p>
    <w:p w14:paraId="58044F3C" w14:textId="77777777" w:rsidR="004E0FEF" w:rsidRPr="008202B3" w:rsidRDefault="004E0FEF" w:rsidP="00796B98">
      <w:pPr>
        <w:rPr>
          <w:rFonts w:ascii="Arial" w:eastAsiaTheme="minorEastAsia" w:hAnsi="Arial" w:cs="Arial"/>
        </w:rPr>
      </w:pPr>
    </w:p>
    <w:p w14:paraId="386083AB" w14:textId="77777777" w:rsidR="00FD03D0" w:rsidRPr="00796B98" w:rsidRDefault="00857D36" w:rsidP="00796B9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                                                                            ∀ omei∈OME</m:t>
          </m:r>
        </m:oMath>
      </m:oMathPara>
    </w:p>
    <w:p w14:paraId="69A80CE9" w14:textId="77777777" w:rsidR="005E4C26" w:rsidRPr="00A13DE3" w:rsidRDefault="005E4C26" w:rsidP="00A13DE3">
      <w:pPr>
        <w:rPr>
          <w:rFonts w:ascii="Arial" w:eastAsiaTheme="minorEastAsia" w:hAnsi="Arial" w:cs="Arial"/>
        </w:rPr>
      </w:pPr>
    </w:p>
    <w:p w14:paraId="6F044605" w14:textId="65B8D47C"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</w:t>
      </w:r>
      <w:r w:rsidR="001C05D7">
        <w:rPr>
          <w:rFonts w:ascii="Arial" w:hAnsi="Arial"/>
          <w:sz w:val="24"/>
          <w:szCs w:val="24"/>
        </w:rPr>
        <w:t>s</w:t>
      </w:r>
      <w:r w:rsidRPr="008202B3">
        <w:rPr>
          <w:rFonts w:ascii="Arial" w:hAnsi="Arial"/>
          <w:sz w:val="24"/>
          <w:szCs w:val="24"/>
        </w:rPr>
        <w:t xml:space="preserve"> siguiente</w:t>
      </w:r>
      <w:r w:rsidR="001C05D7">
        <w:rPr>
          <w:rFonts w:ascii="Arial" w:hAnsi="Arial"/>
          <w:sz w:val="24"/>
          <w:szCs w:val="24"/>
        </w:rPr>
        <w:t>s restriccio</w:t>
      </w:r>
      <w:r w:rsidRPr="008202B3">
        <w:rPr>
          <w:rFonts w:ascii="Arial" w:hAnsi="Arial"/>
          <w:sz w:val="24"/>
          <w:szCs w:val="24"/>
        </w:rPr>
        <w:t>n</w:t>
      </w:r>
      <w:r w:rsidR="001C05D7">
        <w:rPr>
          <w:rFonts w:ascii="Arial" w:hAnsi="Arial"/>
          <w:sz w:val="24"/>
          <w:szCs w:val="24"/>
        </w:rPr>
        <w:t>es</w:t>
      </w:r>
      <w:r w:rsidRPr="008202B3">
        <w:rPr>
          <w:rFonts w:ascii="Arial" w:hAnsi="Arial"/>
          <w:sz w:val="24"/>
          <w:szCs w:val="24"/>
        </w:rPr>
        <w:t xml:space="preserve"> asegura</w:t>
      </w:r>
      <w:r w:rsidR="001C05D7">
        <w:rPr>
          <w:rFonts w:ascii="Arial" w:hAnsi="Arial"/>
          <w:sz w:val="24"/>
          <w:szCs w:val="24"/>
        </w:rPr>
        <w:t>n</w:t>
      </w:r>
      <w:r w:rsidRPr="008202B3">
        <w:rPr>
          <w:rFonts w:ascii="Arial" w:hAnsi="Arial"/>
          <w:sz w:val="24"/>
          <w:szCs w:val="24"/>
        </w:rPr>
        <w:t xml:space="preserve"> que </w:t>
      </w:r>
      <w:r w:rsidR="001C05D7">
        <w:rPr>
          <w:rFonts w:ascii="Arial" w:hAnsi="Arial"/>
          <w:sz w:val="24"/>
          <w:szCs w:val="24"/>
        </w:rPr>
        <w:t xml:space="preserve">las centrales </w:t>
      </w:r>
      <w:r w:rsidR="00012A42">
        <w:rPr>
          <w:rFonts w:ascii="Arial" w:hAnsi="Arial"/>
          <w:sz w:val="24"/>
          <w:szCs w:val="24"/>
        </w:rPr>
        <w:t>que pertenecen</w:t>
      </w:r>
      <w:r w:rsidR="001C05D7">
        <w:rPr>
          <w:rFonts w:ascii="Arial" w:hAnsi="Arial"/>
          <w:sz w:val="24"/>
          <w:szCs w:val="24"/>
        </w:rPr>
        <w:t xml:space="preserve"> a los Paquetes u Ofertas de Venta </w:t>
      </w:r>
      <w:r w:rsidRPr="008202B3">
        <w:rPr>
          <w:rFonts w:ascii="Arial" w:hAnsi="Arial"/>
          <w:sz w:val="24"/>
          <w:szCs w:val="24"/>
        </w:rPr>
        <w:t>no rebasen el límite de capacidad para las Zonas de Interconexión donde el CENACE haya definido límites:</w:t>
      </w:r>
    </w:p>
    <w:p w14:paraId="11FF25EE" w14:textId="6BC0552E" w:rsidR="00FD03D0" w:rsidRPr="00796B98" w:rsidRDefault="00857D36" w:rsidP="00796B98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14:paraId="46916C8B" w14:textId="77777777" w:rsidR="001C05D7" w:rsidRDefault="001C05D7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i w:val="0"/>
        </w:rPr>
      </w:pPr>
    </w:p>
    <w:p w14:paraId="045ED589" w14:textId="74F80D2F" w:rsidR="007C657E" w:rsidRPr="001C05D7" w:rsidRDefault="00857D36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∀ c</m:t>
          </m:r>
          <m:r>
            <w:rPr>
              <w:rFonts w:ascii="Cambria Math" w:hAnsi="Cambria Math"/>
              <w:lang w:val="en-US"/>
            </w:rPr>
            <m:t>∈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 xml:space="preserve"> , </m:t>
          </m:r>
          <m:r>
            <w:rPr>
              <w:rFonts w:ascii="Cambria Math" w:hAnsi="Cambria Math"/>
            </w:rPr>
            <m:t>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</m:t>
          </m:r>
        </m:oMath>
      </m:oMathPara>
    </w:p>
    <w:p w14:paraId="1E806A65" w14:textId="77777777" w:rsidR="001C05D7" w:rsidRDefault="001C05D7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</w:p>
    <w:p w14:paraId="4532937B" w14:textId="77777777"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 siguiente restricción asegura que los Paquetes seleccionados no rebasen el límite de Energía Eléctrica Acumulable para las Zonas de Exportación donde el CENACE haya definido límites:</w:t>
      </w:r>
    </w:p>
    <w:p w14:paraId="40509DB1" w14:textId="77777777" w:rsidR="00FD03D0" w:rsidRPr="008202B3" w:rsidRDefault="00857D36" w:rsidP="00A13DE3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p∈PAQ(ze)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SinPrelacion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                                                         ∀ ze</m:t>
          </m:r>
          <m:r>
            <w:rPr>
              <w:rFonts w:ascii="Cambria Math" w:hAnsi="Cambria Math" w:cs="Arial"/>
              <w:lang w:val="en-US"/>
            </w:rPr>
            <m:t>∈ZE</m:t>
          </m:r>
        </m:oMath>
      </m:oMathPara>
    </w:p>
    <w:p w14:paraId="6FBE5821" w14:textId="77777777" w:rsidR="00FD03D0" w:rsidRPr="008202B3" w:rsidRDefault="00FD03D0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</w:p>
    <w:p w14:paraId="7447D91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 xml:space="preserve">ÍNDICES </w:t>
      </w:r>
    </w:p>
    <w:p w14:paraId="0360C90A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30D2B3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zp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Zona de Potencia</w:t>
      </w:r>
    </w:p>
    <w:p w14:paraId="1B3FF217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7F3721A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bp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</w:t>
      </w:r>
    </w:p>
    <w:p w14:paraId="0113514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D21AE1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8202B3">
        <w:rPr>
          <w:rFonts w:ascii="Arial" w:hAnsi="Arial"/>
          <w:sz w:val="24"/>
          <w:szCs w:val="24"/>
        </w:rPr>
        <w:t>be</w:t>
      </w:r>
      <w:proofErr w:type="gramEnd"/>
      <w:r w:rsidRPr="008202B3">
        <w:rPr>
          <w:rFonts w:ascii="Arial" w:hAnsi="Arial"/>
          <w:i w:val="0"/>
          <w:sz w:val="24"/>
          <w:szCs w:val="24"/>
        </w:rPr>
        <w:tab/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Pr="008202B3">
        <w:rPr>
          <w:rFonts w:ascii="Arial" w:hAnsi="Arial"/>
          <w:i w:val="0"/>
          <w:sz w:val="24"/>
          <w:szCs w:val="24"/>
        </w:rPr>
        <w:t>oferta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</w:t>
      </w:r>
    </w:p>
    <w:p w14:paraId="70208304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2A4F33E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bc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</w:p>
    <w:p w14:paraId="3B86094B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201F51D2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</w:t>
      </w:r>
      <w:proofErr w:type="gramStart"/>
      <w:r w:rsidRPr="008202B3">
        <w:rPr>
          <w:rFonts w:ascii="Arial" w:hAnsi="Arial"/>
          <w:sz w:val="24"/>
          <w:szCs w:val="24"/>
        </w:rPr>
        <w:t>,pi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Paquete</w:t>
      </w:r>
      <w:r w:rsidRPr="008202B3">
        <w:rPr>
          <w:rFonts w:ascii="Arial" w:hAnsi="Arial"/>
          <w:sz w:val="24"/>
          <w:szCs w:val="24"/>
        </w:rPr>
        <w:t xml:space="preserve"> </w:t>
      </w:r>
      <w:r w:rsidR="009E5733" w:rsidRPr="008202B3">
        <w:rPr>
          <w:rFonts w:ascii="Arial" w:hAnsi="Arial"/>
          <w:i w:val="0"/>
          <w:sz w:val="24"/>
          <w:szCs w:val="24"/>
        </w:rPr>
        <w:t>(oferta de venta)</w:t>
      </w:r>
      <w:r w:rsidR="00A13DE3">
        <w:rPr>
          <w:rFonts w:ascii="Arial" w:hAnsi="Arial"/>
          <w:i w:val="0"/>
          <w:sz w:val="24"/>
          <w:szCs w:val="24"/>
        </w:rPr>
        <w:t xml:space="preserve">. 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En el modelo de optimización, se podrán </w:t>
      </w:r>
      <w:r w:rsidR="00CF0B12">
        <w:rPr>
          <w:rFonts w:ascii="Arial" w:hAnsi="Arial"/>
          <w:i w:val="0"/>
          <w:sz w:val="24"/>
          <w:szCs w:val="24"/>
        </w:rPr>
        <w:t>identificar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las ofertas de venta con un índice adicional a fin de </w:t>
      </w:r>
      <w:r w:rsidR="00CF0B12">
        <w:rPr>
          <w:rFonts w:ascii="Arial" w:hAnsi="Arial"/>
          <w:i w:val="0"/>
          <w:sz w:val="24"/>
          <w:szCs w:val="24"/>
        </w:rPr>
        <w:t>denotar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el Licitante que realizó </w:t>
      </w:r>
      <w:r w:rsidR="00A13DE3">
        <w:rPr>
          <w:rFonts w:ascii="Arial" w:hAnsi="Arial"/>
          <w:i w:val="0"/>
          <w:sz w:val="24"/>
          <w:szCs w:val="24"/>
        </w:rPr>
        <w:t>cad</w:t>
      </w:r>
      <w:r w:rsidR="00A13DE3" w:rsidRPr="00A13DE3">
        <w:rPr>
          <w:rFonts w:ascii="Arial" w:hAnsi="Arial"/>
          <w:i w:val="0"/>
          <w:sz w:val="24"/>
          <w:szCs w:val="24"/>
        </w:rPr>
        <w:t>a oferta</w:t>
      </w:r>
      <w:r w:rsidR="00A13DE3">
        <w:rPr>
          <w:rFonts w:ascii="Arial" w:hAnsi="Arial"/>
          <w:i w:val="0"/>
          <w:sz w:val="24"/>
          <w:szCs w:val="24"/>
        </w:rPr>
        <w:t>.</w:t>
      </w:r>
    </w:p>
    <w:p w14:paraId="6C92BB6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42B6D2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oci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condicionadas</w:t>
      </w:r>
    </w:p>
    <w:p w14:paraId="21064C4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9A8151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omei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o más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mutuamente excluyentes</w:t>
      </w:r>
    </w:p>
    <w:p w14:paraId="103E8F31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14:paraId="4B08113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zi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Zona de Interconexión</w:t>
      </w:r>
    </w:p>
    <w:p w14:paraId="0F89FAC0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14:paraId="3B6543F5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8202B3">
        <w:rPr>
          <w:rFonts w:ascii="Arial" w:hAnsi="Arial"/>
          <w:sz w:val="24"/>
          <w:szCs w:val="24"/>
        </w:rPr>
        <w:t>ze</w:t>
      </w:r>
      <w:proofErr w:type="spellEnd"/>
      <w:proofErr w:type="gramEnd"/>
      <w:r w:rsidRPr="008202B3">
        <w:rPr>
          <w:rFonts w:ascii="Arial" w:hAnsi="Arial"/>
          <w:i w:val="0"/>
          <w:sz w:val="24"/>
          <w:szCs w:val="24"/>
        </w:rPr>
        <w:tab/>
        <w:t>Zona de Exportación</w:t>
      </w:r>
    </w:p>
    <w:p w14:paraId="36ECEE4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3A7E5005" w14:textId="77777777" w:rsidR="00BD1AB5" w:rsidRDefault="00BD1AB5" w:rsidP="00BD1AB5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2668FE">
        <w:rPr>
          <w:rFonts w:ascii="Arial" w:hAnsi="Arial"/>
          <w:sz w:val="24"/>
          <w:szCs w:val="24"/>
        </w:rPr>
        <w:t>z</w:t>
      </w:r>
      <w:r>
        <w:rPr>
          <w:rFonts w:ascii="Arial" w:hAnsi="Arial"/>
          <w:sz w:val="24"/>
          <w:szCs w:val="24"/>
        </w:rPr>
        <w:t>pr</w:t>
      </w:r>
      <w:proofErr w:type="spellEnd"/>
      <w:proofErr w:type="gramEnd"/>
      <w:r w:rsidRPr="002668FE">
        <w:rPr>
          <w:rFonts w:ascii="Arial" w:hAnsi="Arial"/>
          <w:i w:val="0"/>
          <w:sz w:val="24"/>
          <w:szCs w:val="24"/>
        </w:rPr>
        <w:tab/>
        <w:t xml:space="preserve">Zona de </w:t>
      </w:r>
      <w:r>
        <w:rPr>
          <w:rFonts w:ascii="Arial" w:hAnsi="Arial"/>
          <w:i w:val="0"/>
          <w:sz w:val="24"/>
          <w:szCs w:val="24"/>
        </w:rPr>
        <w:t>Precios</w:t>
      </w:r>
    </w:p>
    <w:p w14:paraId="160B4C2F" w14:textId="77777777" w:rsidR="00B92A63" w:rsidRDefault="00B92A63" w:rsidP="00BD1AB5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14:paraId="4A765B00" w14:textId="40CB2815" w:rsidR="00B92A63" w:rsidRPr="00B92A63" w:rsidRDefault="00B92A63" w:rsidP="00B92A6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DD01F4">
        <w:rPr>
          <w:rFonts w:ascii="Arial" w:hAnsi="Arial"/>
          <w:sz w:val="24"/>
          <w:szCs w:val="24"/>
        </w:rPr>
        <w:t>c</w:t>
      </w:r>
      <w:proofErr w:type="gramEnd"/>
      <w:r w:rsidRPr="00DD01F4">
        <w:rPr>
          <w:rFonts w:ascii="Arial" w:hAnsi="Arial"/>
          <w:sz w:val="24"/>
          <w:szCs w:val="24"/>
        </w:rPr>
        <w:tab/>
      </w:r>
      <w:r w:rsidRPr="00DD01F4">
        <w:rPr>
          <w:rFonts w:ascii="Arial" w:hAnsi="Arial"/>
          <w:i w:val="0"/>
          <w:sz w:val="24"/>
          <w:szCs w:val="24"/>
        </w:rPr>
        <w:t xml:space="preserve">Central, </w:t>
      </w:r>
      <w:r w:rsidR="00511ACA" w:rsidRPr="00DD01F4">
        <w:rPr>
          <w:rFonts w:ascii="Arial" w:hAnsi="Arial"/>
          <w:i w:val="0"/>
          <w:sz w:val="24"/>
          <w:szCs w:val="24"/>
        </w:rPr>
        <w:t>la cual pertenece a uno o más Paquetes (o</w:t>
      </w:r>
      <w:r w:rsidRPr="00DD01F4">
        <w:rPr>
          <w:rFonts w:ascii="Arial" w:hAnsi="Arial"/>
          <w:i w:val="0"/>
          <w:sz w:val="24"/>
          <w:szCs w:val="24"/>
        </w:rPr>
        <w:t>fertas de venta)</w:t>
      </w:r>
    </w:p>
    <w:p w14:paraId="1AD0A01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0997442" w14:textId="77777777" w:rsidR="007C657E" w:rsidRDefault="007C657E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</w:p>
    <w:p w14:paraId="2A0DD7C7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CONJUNTOS</w:t>
      </w:r>
    </w:p>
    <w:p w14:paraId="701BB1ED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</w:rPr>
      </w:pPr>
    </w:p>
    <w:p w14:paraId="7185B99F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 xml:space="preserve"> </w:t>
      </w:r>
      <w:r w:rsidRPr="008202B3">
        <w:rPr>
          <w:rFonts w:ascii="Arial" w:hAnsi="Arial"/>
          <w:sz w:val="24"/>
          <w:szCs w:val="24"/>
        </w:rPr>
        <w:t>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spellStart"/>
      <w:proofErr w:type="gramEnd"/>
      <w:r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w:proofErr w:type="spellStart"/>
      <w:r w:rsidR="0094169E" w:rsidRPr="008202B3">
        <w:rPr>
          <w:rFonts w:ascii="Arial" w:hAnsi="Arial"/>
          <w:sz w:val="24"/>
          <w:szCs w:val="24"/>
        </w:rPr>
        <w:t>bp</w:t>
      </w:r>
      <w:proofErr w:type="spellEnd"/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en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.</w:t>
      </w:r>
    </w:p>
    <w:p w14:paraId="322EF196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DF6E5D4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BE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 xml:space="preserve">BE|}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compra) </w:t>
      </w:r>
      <w:r w:rsidRPr="008202B3">
        <w:rPr>
          <w:rFonts w:ascii="Arial" w:hAnsi="Arial"/>
          <w:i w:val="0"/>
          <w:sz w:val="24"/>
          <w:szCs w:val="24"/>
        </w:rPr>
        <w:t>de Energía Eléctrica Acumulable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>be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13DBC3C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0F30B0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BC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 xml:space="preserve">BC|}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proofErr w:type="spellStart"/>
      <w:r w:rsidR="0094169E"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i w:val="0"/>
          <w:sz w:val="24"/>
          <w:szCs w:val="24"/>
        </w:rPr>
        <w:t>.</w:t>
      </w:r>
    </w:p>
    <w:p w14:paraId="36FBD66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65DF23B" w14:textId="77777777" w:rsidR="00FD03D0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PAQ = {1, 2,…, |PAQ|}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05D08AB1" w14:textId="77777777" w:rsidR="00511ACA" w:rsidRDefault="00511ACA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2C655F4D" w14:textId="2E08C44E" w:rsidR="00511ACA" w:rsidRPr="00DD01F4" w:rsidRDefault="00511ACA" w:rsidP="00511ACA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DD01F4">
        <w:rPr>
          <w:rFonts w:ascii="Arial" w:hAnsi="Arial"/>
          <w:sz w:val="24"/>
          <w:szCs w:val="24"/>
        </w:rPr>
        <w:t>C = {1, 2</w:t>
      </w:r>
      <w:proofErr w:type="gramStart"/>
      <w:r w:rsidRPr="00DD01F4">
        <w:rPr>
          <w:rFonts w:ascii="Arial" w:hAnsi="Arial"/>
          <w:sz w:val="24"/>
          <w:szCs w:val="24"/>
        </w:rPr>
        <w:t>, …</w:t>
      </w:r>
      <w:proofErr w:type="gramEnd"/>
      <w:r w:rsidR="005A0210" w:rsidRPr="00DD01F4">
        <w:rPr>
          <w:rFonts w:ascii="Arial" w:hAnsi="Arial"/>
          <w:sz w:val="24"/>
          <w:szCs w:val="24"/>
        </w:rPr>
        <w:t>, | C |</w:t>
      </w:r>
      <w:r w:rsidRPr="00DD01F4">
        <w:rPr>
          <w:rFonts w:ascii="Arial" w:hAnsi="Arial"/>
          <w:sz w:val="24"/>
          <w:szCs w:val="24"/>
        </w:rPr>
        <w:t>}</w:t>
      </w:r>
      <w:r w:rsidRPr="00DD01F4">
        <w:rPr>
          <w:rFonts w:ascii="Arial" w:hAnsi="Arial"/>
          <w:sz w:val="24"/>
          <w:szCs w:val="24"/>
        </w:rPr>
        <w:tab/>
      </w:r>
      <w:r w:rsidRPr="00DD01F4">
        <w:rPr>
          <w:rFonts w:ascii="Arial" w:hAnsi="Arial"/>
          <w:i w:val="0"/>
          <w:sz w:val="24"/>
          <w:szCs w:val="24"/>
        </w:rPr>
        <w:t xml:space="preserve">Centrales eléctricas </w:t>
      </w:r>
      <w:r w:rsidRPr="00DD01F4">
        <w:rPr>
          <w:rFonts w:ascii="Arial" w:hAnsi="Arial"/>
          <w:sz w:val="24"/>
          <w:szCs w:val="24"/>
        </w:rPr>
        <w:t>c</w:t>
      </w:r>
      <w:r w:rsidRPr="00DD01F4">
        <w:rPr>
          <w:rFonts w:ascii="Arial" w:hAnsi="Arial"/>
          <w:i w:val="0"/>
          <w:sz w:val="24"/>
          <w:szCs w:val="24"/>
        </w:rPr>
        <w:t>.</w:t>
      </w:r>
    </w:p>
    <w:p w14:paraId="3BBA388D" w14:textId="77777777" w:rsidR="00012A42" w:rsidRPr="00DD01F4" w:rsidRDefault="00012A4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21844F9" w14:textId="500BCACE" w:rsidR="00012A42" w:rsidRPr="00012A42" w:rsidRDefault="00012A4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DD01F4">
        <w:rPr>
          <w:rFonts w:ascii="Arial" w:hAnsi="Arial"/>
          <w:sz w:val="24"/>
          <w:szCs w:val="24"/>
        </w:rPr>
        <w:t>C</w:t>
      </w:r>
      <w:r w:rsidR="00511ACA" w:rsidRPr="00DD01F4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DD01F4">
        <w:rPr>
          <w:rFonts w:ascii="Arial" w:hAnsi="Arial"/>
          <w:sz w:val="24"/>
          <w:szCs w:val="24"/>
        </w:rPr>
        <w:t xml:space="preserve"> = {1, 2</w:t>
      </w:r>
      <w:proofErr w:type="gramStart"/>
      <w:r w:rsidRPr="00DD01F4">
        <w:rPr>
          <w:rFonts w:ascii="Arial" w:hAnsi="Arial"/>
          <w:sz w:val="24"/>
          <w:szCs w:val="24"/>
        </w:rPr>
        <w:t>, …</w:t>
      </w:r>
      <w:proofErr w:type="gramEnd"/>
      <w:r w:rsidRPr="00DD01F4">
        <w:rPr>
          <w:rFonts w:ascii="Arial" w:hAnsi="Arial"/>
          <w:sz w:val="24"/>
          <w:szCs w:val="24"/>
        </w:rPr>
        <w:t xml:space="preserve">, | </w:t>
      </w:r>
      <w:proofErr w:type="spellStart"/>
      <w:r w:rsidRPr="00DD01F4">
        <w:rPr>
          <w:rFonts w:ascii="Arial" w:hAnsi="Arial"/>
          <w:sz w:val="24"/>
          <w:szCs w:val="24"/>
        </w:rPr>
        <w:t>C</w:t>
      </w:r>
      <w:r w:rsidR="00511ACA" w:rsidRPr="00DD01F4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="005A0210" w:rsidRPr="00DD01F4">
        <w:rPr>
          <w:rFonts w:ascii="Arial" w:hAnsi="Arial"/>
          <w:sz w:val="24"/>
          <w:szCs w:val="24"/>
          <w:vertAlign w:val="subscript"/>
        </w:rPr>
        <w:t xml:space="preserve"> </w:t>
      </w:r>
      <w:r w:rsidR="005A0210" w:rsidRPr="00DD01F4">
        <w:rPr>
          <w:rFonts w:ascii="Arial" w:hAnsi="Arial"/>
          <w:sz w:val="24"/>
          <w:szCs w:val="24"/>
        </w:rPr>
        <w:t>|</w:t>
      </w:r>
      <w:r w:rsidRPr="00DD01F4">
        <w:rPr>
          <w:rFonts w:ascii="Arial" w:hAnsi="Arial"/>
          <w:sz w:val="24"/>
          <w:szCs w:val="24"/>
        </w:rPr>
        <w:t>}</w:t>
      </w:r>
      <w:r w:rsidRPr="00DD01F4">
        <w:rPr>
          <w:rFonts w:ascii="Arial" w:hAnsi="Arial"/>
          <w:sz w:val="24"/>
          <w:szCs w:val="24"/>
        </w:rPr>
        <w:tab/>
      </w:r>
      <w:r w:rsidR="005A0210" w:rsidRPr="00DD01F4">
        <w:rPr>
          <w:rFonts w:ascii="Arial" w:hAnsi="Arial"/>
          <w:i w:val="0"/>
          <w:sz w:val="24"/>
          <w:szCs w:val="24"/>
        </w:rPr>
        <w:t>Subconjunto compuesto por las</w:t>
      </w:r>
      <w:r w:rsidR="005A0210" w:rsidRPr="00DD01F4">
        <w:rPr>
          <w:rFonts w:ascii="Arial" w:hAnsi="Arial"/>
          <w:sz w:val="24"/>
          <w:szCs w:val="24"/>
        </w:rPr>
        <w:t xml:space="preserve"> </w:t>
      </w:r>
      <w:r w:rsidRPr="00DD01F4">
        <w:rPr>
          <w:rFonts w:ascii="Arial" w:hAnsi="Arial"/>
          <w:i w:val="0"/>
          <w:sz w:val="24"/>
          <w:szCs w:val="24"/>
        </w:rPr>
        <w:t>Centrales eléctricas</w:t>
      </w:r>
      <w:r w:rsidR="005A0210" w:rsidRPr="00DD01F4">
        <w:rPr>
          <w:rFonts w:ascii="Arial" w:hAnsi="Arial"/>
          <w:i w:val="0"/>
          <w:sz w:val="24"/>
          <w:szCs w:val="24"/>
        </w:rPr>
        <w:t xml:space="preserve"> </w:t>
      </w:r>
      <w:r w:rsidR="005A0210" w:rsidRPr="00DD01F4">
        <w:rPr>
          <w:rFonts w:ascii="Arial" w:hAnsi="Arial"/>
          <w:sz w:val="24"/>
          <w:szCs w:val="24"/>
        </w:rPr>
        <w:t>c</w:t>
      </w:r>
      <w:r w:rsidRPr="00DD01F4">
        <w:rPr>
          <w:rFonts w:ascii="Arial" w:hAnsi="Arial"/>
          <w:i w:val="0"/>
          <w:sz w:val="24"/>
          <w:szCs w:val="24"/>
        </w:rPr>
        <w:t xml:space="preserve"> </w:t>
      </w:r>
      <w:r w:rsidR="005A0210" w:rsidRPr="00DD01F4">
        <w:rPr>
          <w:rFonts w:ascii="Arial" w:hAnsi="Arial"/>
          <w:i w:val="0"/>
          <w:sz w:val="24"/>
          <w:szCs w:val="24"/>
        </w:rPr>
        <w:t>que</w:t>
      </w:r>
      <w:r w:rsidRPr="00DD01F4">
        <w:rPr>
          <w:rFonts w:ascii="Arial" w:hAnsi="Arial"/>
          <w:i w:val="0"/>
          <w:sz w:val="24"/>
          <w:szCs w:val="24"/>
        </w:rPr>
        <w:t xml:space="preserve"> pertenecen a</w:t>
      </w:r>
      <w:r w:rsidR="005A0210" w:rsidRPr="00DD01F4">
        <w:rPr>
          <w:rFonts w:ascii="Arial" w:hAnsi="Arial"/>
          <w:i w:val="0"/>
          <w:sz w:val="24"/>
          <w:szCs w:val="24"/>
        </w:rPr>
        <w:t>l paquete</w:t>
      </w:r>
      <w:r w:rsidRPr="00DD01F4">
        <w:rPr>
          <w:rFonts w:ascii="Arial" w:hAnsi="Arial"/>
          <w:i w:val="0"/>
          <w:sz w:val="24"/>
          <w:szCs w:val="24"/>
        </w:rPr>
        <w:t xml:space="preserve"> (ofertas de venta</w:t>
      </w:r>
      <w:r w:rsidR="00511ACA" w:rsidRPr="00DD01F4">
        <w:rPr>
          <w:rFonts w:ascii="Arial" w:hAnsi="Arial"/>
          <w:i w:val="0"/>
          <w:sz w:val="24"/>
          <w:szCs w:val="24"/>
        </w:rPr>
        <w:t xml:space="preserve">) </w:t>
      </w:r>
      <w:r w:rsidR="00511ACA" w:rsidRPr="00DD01F4">
        <w:rPr>
          <w:rFonts w:ascii="Arial" w:hAnsi="Arial"/>
          <w:sz w:val="24"/>
          <w:szCs w:val="24"/>
        </w:rPr>
        <w:t>p</w:t>
      </w:r>
      <w:r w:rsidRPr="00DD01F4">
        <w:rPr>
          <w:rFonts w:ascii="Arial" w:hAnsi="Arial"/>
          <w:i w:val="0"/>
          <w:sz w:val="24"/>
          <w:szCs w:val="24"/>
        </w:rPr>
        <w:t>.</w:t>
      </w:r>
    </w:p>
    <w:p w14:paraId="0D22AB1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60A22F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8202B3">
        <w:rPr>
          <w:rFonts w:ascii="Arial" w:hAnsi="Arial"/>
          <w:sz w:val="24"/>
          <w:szCs w:val="24"/>
        </w:rPr>
        <w:t>PAQ(</w:t>
      </w:r>
      <w:proofErr w:type="spellStart"/>
      <w:proofErr w:type="gramEnd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14:paraId="4DEC2B8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84DE28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proofErr w:type="gramStart"/>
      <w:r w:rsidRPr="008202B3">
        <w:rPr>
          <w:rFonts w:ascii="Arial" w:hAnsi="Arial"/>
          <w:sz w:val="24"/>
          <w:szCs w:val="24"/>
        </w:rPr>
        <w:t>PAQ(</w:t>
      </w:r>
      <w:proofErr w:type="spellStart"/>
      <w:proofErr w:type="gramEnd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)={</w:t>
      </w:r>
      <w:proofErr w:type="spellStart"/>
      <w:r w:rsidRPr="008202B3">
        <w:rPr>
          <w:rFonts w:ascii="Arial" w:hAnsi="Arial"/>
          <w:sz w:val="24"/>
          <w:szCs w:val="24"/>
        </w:rPr>
        <w:t>p|p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}</w:t>
      </w:r>
    </w:p>
    <w:p w14:paraId="5EF8601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798BF0CE" w14:textId="1EDB10D6" w:rsidR="00FD03D0" w:rsidRPr="00DD01F4" w:rsidRDefault="00012A4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DD01F4">
        <w:rPr>
          <w:rFonts w:ascii="Arial" w:hAnsi="Arial"/>
          <w:sz w:val="24"/>
          <w:szCs w:val="24"/>
        </w:rPr>
        <w:t>C</w:t>
      </w:r>
      <w:r w:rsidR="00FD03D0" w:rsidRPr="00DD01F4">
        <w:rPr>
          <w:rFonts w:ascii="Arial" w:hAnsi="Arial"/>
          <w:sz w:val="24"/>
          <w:szCs w:val="24"/>
        </w:rPr>
        <w:t>(</w:t>
      </w:r>
      <w:proofErr w:type="spellStart"/>
      <w:proofErr w:type="gramEnd"/>
      <w:r w:rsidR="00FD03D0" w:rsidRPr="00DD01F4">
        <w:rPr>
          <w:rFonts w:ascii="Arial" w:hAnsi="Arial"/>
          <w:sz w:val="24"/>
          <w:szCs w:val="24"/>
        </w:rPr>
        <w:t>zi</w:t>
      </w:r>
      <w:proofErr w:type="spellEnd"/>
      <w:r w:rsidR="00FD03D0" w:rsidRPr="00DD01F4">
        <w:rPr>
          <w:rFonts w:ascii="Arial" w:hAnsi="Arial"/>
          <w:sz w:val="24"/>
          <w:szCs w:val="24"/>
        </w:rPr>
        <w:t xml:space="preserve">) </w:t>
      </w:r>
      <w:r w:rsidR="00FD03D0" w:rsidRPr="00DD01F4">
        <w:rPr>
          <w:rFonts w:ascii="Arial" w:hAnsi="Arial"/>
          <w:sz w:val="24"/>
          <w:szCs w:val="24"/>
        </w:rPr>
        <w:tab/>
      </w:r>
      <w:r w:rsidRPr="00DD01F4">
        <w:rPr>
          <w:rFonts w:ascii="Arial" w:hAnsi="Arial"/>
          <w:i w:val="0"/>
          <w:sz w:val="24"/>
          <w:szCs w:val="24"/>
        </w:rPr>
        <w:t>Centrales</w:t>
      </w:r>
      <w:r w:rsidR="0094169E" w:rsidRPr="00DD01F4">
        <w:rPr>
          <w:rFonts w:ascii="Arial" w:hAnsi="Arial"/>
          <w:i w:val="0"/>
          <w:sz w:val="24"/>
          <w:szCs w:val="24"/>
        </w:rPr>
        <w:t xml:space="preserve"> </w:t>
      </w:r>
      <w:r w:rsidR="00FD03D0" w:rsidRPr="00DD01F4">
        <w:rPr>
          <w:rFonts w:ascii="Arial" w:hAnsi="Arial"/>
          <w:i w:val="0"/>
          <w:sz w:val="24"/>
          <w:szCs w:val="24"/>
        </w:rPr>
        <w:t xml:space="preserve">que pertenecen a la Zona de Interconexión </w:t>
      </w:r>
      <w:proofErr w:type="spellStart"/>
      <w:r w:rsidR="00FD03D0" w:rsidRPr="00DD01F4">
        <w:rPr>
          <w:rFonts w:ascii="Arial" w:hAnsi="Arial"/>
          <w:sz w:val="24"/>
          <w:szCs w:val="24"/>
        </w:rPr>
        <w:t>zi</w:t>
      </w:r>
      <w:proofErr w:type="spellEnd"/>
      <w:r w:rsidR="00FD03D0" w:rsidRPr="00DD01F4">
        <w:rPr>
          <w:rFonts w:ascii="Arial" w:hAnsi="Arial"/>
          <w:sz w:val="24"/>
          <w:szCs w:val="24"/>
        </w:rPr>
        <w:t xml:space="preserve">, </w:t>
      </w:r>
      <w:r w:rsidR="00FD03D0" w:rsidRPr="00DD01F4">
        <w:rPr>
          <w:rFonts w:ascii="Arial" w:hAnsi="Arial"/>
          <w:i w:val="0"/>
          <w:sz w:val="24"/>
          <w:szCs w:val="24"/>
        </w:rPr>
        <w:t>es decir:</w:t>
      </w:r>
    </w:p>
    <w:p w14:paraId="08A1F87D" w14:textId="77777777" w:rsidR="00FD03D0" w:rsidRPr="00DD01F4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8C68B62" w14:textId="13BA4186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DD01F4">
        <w:rPr>
          <w:rFonts w:ascii="Arial" w:hAnsi="Arial"/>
          <w:sz w:val="24"/>
          <w:szCs w:val="24"/>
        </w:rPr>
        <w:t xml:space="preserve">                               </w:t>
      </w:r>
      <w:r w:rsidR="009E5733" w:rsidRPr="00DD01F4">
        <w:rPr>
          <w:rFonts w:ascii="Arial" w:hAnsi="Arial"/>
          <w:sz w:val="24"/>
          <w:szCs w:val="24"/>
        </w:rPr>
        <w:tab/>
      </w:r>
      <w:proofErr w:type="gramStart"/>
      <w:r w:rsidR="00012A42" w:rsidRPr="00DD01F4">
        <w:rPr>
          <w:rFonts w:ascii="Arial" w:hAnsi="Arial"/>
          <w:sz w:val="24"/>
          <w:szCs w:val="24"/>
        </w:rPr>
        <w:t>C(</w:t>
      </w:r>
      <w:proofErr w:type="spellStart"/>
      <w:proofErr w:type="gramEnd"/>
      <w:r w:rsidR="00012A42" w:rsidRPr="00DD01F4">
        <w:rPr>
          <w:rFonts w:ascii="Arial" w:hAnsi="Arial"/>
          <w:sz w:val="24"/>
          <w:szCs w:val="24"/>
        </w:rPr>
        <w:t>zi</w:t>
      </w:r>
      <w:proofErr w:type="spellEnd"/>
      <w:r w:rsidR="00012A42" w:rsidRPr="00DD01F4">
        <w:rPr>
          <w:rFonts w:ascii="Arial" w:hAnsi="Arial"/>
          <w:sz w:val="24"/>
          <w:szCs w:val="24"/>
        </w:rPr>
        <w:t>)={</w:t>
      </w:r>
      <w:proofErr w:type="spellStart"/>
      <w:r w:rsidR="00012A42" w:rsidRPr="00DD01F4">
        <w:rPr>
          <w:rFonts w:ascii="Arial" w:hAnsi="Arial"/>
          <w:sz w:val="24"/>
          <w:szCs w:val="24"/>
        </w:rPr>
        <w:t>c|c</w:t>
      </w:r>
      <w:proofErr w:type="spellEnd"/>
      <w:r w:rsidRPr="00DD01F4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="00012A42" w:rsidRPr="00DD01F4">
        <w:rPr>
          <w:rFonts w:ascii="Arial" w:hAnsi="Arial"/>
          <w:sz w:val="24"/>
          <w:szCs w:val="24"/>
        </w:rPr>
        <w:t xml:space="preserve"> C</w:t>
      </w:r>
      <w:r w:rsidRPr="00DD01F4">
        <w:rPr>
          <w:rFonts w:ascii="Arial" w:hAnsi="Arial"/>
          <w:sz w:val="24"/>
          <w:szCs w:val="24"/>
        </w:rPr>
        <w:t xml:space="preserve"> </w:t>
      </w:r>
      <w:r w:rsidRPr="00DD01F4">
        <w:rPr>
          <w:rFonts w:ascii="Arial" w:hAnsi="Arial"/>
          <w:i w:val="0"/>
          <w:sz w:val="24"/>
          <w:szCs w:val="24"/>
        </w:rPr>
        <w:t xml:space="preserve">y </w:t>
      </w:r>
      <w:r w:rsidR="009E5733" w:rsidRPr="00DD01F4">
        <w:rPr>
          <w:rFonts w:ascii="Arial" w:hAnsi="Arial"/>
          <w:i w:val="0"/>
          <w:sz w:val="24"/>
          <w:szCs w:val="24"/>
        </w:rPr>
        <w:t xml:space="preserve">la </w:t>
      </w:r>
      <w:r w:rsidR="00012A42" w:rsidRPr="00DD01F4">
        <w:rPr>
          <w:rFonts w:ascii="Arial" w:hAnsi="Arial"/>
          <w:i w:val="0"/>
          <w:sz w:val="24"/>
          <w:szCs w:val="24"/>
        </w:rPr>
        <w:t xml:space="preserve">Oferta de Venta </w:t>
      </w:r>
      <w:r w:rsidR="009E5733" w:rsidRPr="00DD01F4">
        <w:rPr>
          <w:rFonts w:ascii="Arial" w:hAnsi="Arial"/>
          <w:i w:val="0"/>
          <w:sz w:val="24"/>
          <w:szCs w:val="24"/>
        </w:rPr>
        <w:t xml:space="preserve">asociada </w:t>
      </w:r>
      <w:r w:rsidRPr="00DD01F4">
        <w:rPr>
          <w:rFonts w:ascii="Arial" w:hAnsi="Arial"/>
          <w:i w:val="0"/>
          <w:sz w:val="24"/>
          <w:szCs w:val="24"/>
        </w:rPr>
        <w:t>está ubicad</w:t>
      </w:r>
      <w:r w:rsidR="009E5733" w:rsidRPr="00DD01F4">
        <w:rPr>
          <w:rFonts w:ascii="Arial" w:hAnsi="Arial"/>
          <w:i w:val="0"/>
          <w:sz w:val="24"/>
          <w:szCs w:val="24"/>
        </w:rPr>
        <w:t>a</w:t>
      </w:r>
      <w:r w:rsidRPr="00DD01F4">
        <w:rPr>
          <w:rFonts w:ascii="Arial" w:hAnsi="Arial"/>
          <w:i w:val="0"/>
          <w:sz w:val="24"/>
          <w:szCs w:val="24"/>
        </w:rPr>
        <w:t xml:space="preserve"> en la Zona de Interconexión </w:t>
      </w:r>
      <w:proofErr w:type="spellStart"/>
      <w:r w:rsidRPr="00DD01F4">
        <w:rPr>
          <w:rFonts w:ascii="Arial" w:hAnsi="Arial"/>
          <w:sz w:val="24"/>
          <w:szCs w:val="24"/>
        </w:rPr>
        <w:t>zi</w:t>
      </w:r>
      <w:proofErr w:type="spellEnd"/>
      <w:r w:rsidRPr="00DD01F4">
        <w:rPr>
          <w:rFonts w:ascii="Arial" w:hAnsi="Arial"/>
          <w:sz w:val="24"/>
          <w:szCs w:val="24"/>
        </w:rPr>
        <w:t>}</w:t>
      </w:r>
      <w:bookmarkStart w:id="0" w:name="_GoBack"/>
      <w:bookmarkEnd w:id="0"/>
    </w:p>
    <w:p w14:paraId="03DDFC6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7627DD8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8202B3">
        <w:rPr>
          <w:rFonts w:ascii="Arial" w:hAnsi="Arial"/>
          <w:sz w:val="24"/>
          <w:szCs w:val="24"/>
        </w:rPr>
        <w:lastRenderedPageBreak/>
        <w:t>PAQ(</w:t>
      </w:r>
      <w:proofErr w:type="spellStart"/>
      <w:proofErr w:type="gramEnd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 xml:space="preserve">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14:paraId="726B023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E403D2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 xml:space="preserve"> </w:t>
      </w:r>
      <w:proofErr w:type="gramStart"/>
      <w:r w:rsidRPr="008202B3">
        <w:rPr>
          <w:rFonts w:ascii="Arial" w:hAnsi="Arial"/>
          <w:sz w:val="24"/>
          <w:szCs w:val="24"/>
        </w:rPr>
        <w:t>PAQ(</w:t>
      </w:r>
      <w:proofErr w:type="spellStart"/>
      <w:proofErr w:type="gramEnd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>)={</w:t>
      </w:r>
      <w:proofErr w:type="spellStart"/>
      <w:r w:rsidRPr="008202B3">
        <w:rPr>
          <w:rFonts w:ascii="Arial" w:hAnsi="Arial"/>
          <w:sz w:val="24"/>
          <w:szCs w:val="24"/>
        </w:rPr>
        <w:t>p|p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>}</w:t>
      </w:r>
    </w:p>
    <w:p w14:paraId="5177379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659D8D8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OC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>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>OC|}</w:t>
      </w:r>
      <w:r w:rsidRPr="008202B3">
        <w:rPr>
          <w:rFonts w:ascii="Arial" w:hAnsi="Arial"/>
          <w:sz w:val="24"/>
          <w:szCs w:val="24"/>
        </w:rPr>
        <w:tab/>
      </w:r>
      <w:r w:rsidR="0094169E" w:rsidRPr="008202B3">
        <w:rPr>
          <w:rFonts w:ascii="Arial" w:hAnsi="Arial"/>
          <w:i w:val="0"/>
          <w:sz w:val="24"/>
          <w:szCs w:val="24"/>
        </w:rPr>
        <w:t>Grupos de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 xml:space="preserve">condicionados </w:t>
      </w:r>
      <w:proofErr w:type="spellStart"/>
      <w:r w:rsidRPr="008202B3">
        <w:rPr>
          <w:rFonts w:ascii="Arial" w:hAnsi="Arial"/>
          <w:sz w:val="24"/>
          <w:szCs w:val="24"/>
        </w:rPr>
        <w:t>oci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2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</w:t>
      </w:r>
      <w:r w:rsidRPr="008202B3">
        <w:rPr>
          <w:rFonts w:ascii="Arial" w:hAnsi="Arial"/>
          <w:i w:val="0"/>
          <w:sz w:val="24"/>
          <w:szCs w:val="24"/>
        </w:rPr>
        <w:t xml:space="preserve">: </w:t>
      </w:r>
    </w:p>
    <w:p w14:paraId="684C3C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FB24D4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p</w:t>
      </w:r>
      <w:proofErr w:type="gramStart"/>
      <w:r w:rsidRPr="008202B3">
        <w:rPr>
          <w:rFonts w:ascii="Arial" w:hAnsi="Arial"/>
          <w:sz w:val="24"/>
          <w:szCs w:val="24"/>
        </w:rPr>
        <w:t>,pi</w:t>
      </w:r>
      <w:proofErr w:type="spellEnd"/>
      <w:proofErr w:type="gramEnd"/>
      <w:r w:rsidRPr="008202B3">
        <w:rPr>
          <w:rFonts w:ascii="Arial" w:hAnsi="Arial"/>
          <w:sz w:val="24"/>
          <w:szCs w:val="24"/>
        </w:rPr>
        <w:t>)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|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p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r w:rsidRPr="008202B3">
        <w:rPr>
          <w:rFonts w:ascii="Arial" w:hAnsi="Arial"/>
          <w:i w:val="0"/>
          <w:sz w:val="24"/>
          <w:szCs w:val="24"/>
        </w:rPr>
        <w:t>y</w:t>
      </w:r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pi∈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y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se acepta solo si el Paquete </w:t>
      </w:r>
      <w:r w:rsidRPr="008202B3">
        <w:rPr>
          <w:rFonts w:ascii="Arial" w:hAnsi="Arial"/>
          <w:sz w:val="24"/>
          <w:szCs w:val="24"/>
        </w:rPr>
        <w:t>pi</w:t>
      </w:r>
      <w:r w:rsidRPr="008202B3">
        <w:rPr>
          <w:rFonts w:ascii="Arial" w:hAnsi="Arial"/>
          <w:i w:val="0"/>
          <w:sz w:val="24"/>
          <w:szCs w:val="24"/>
        </w:rPr>
        <w:t xml:space="preserve"> es aceptado</w:t>
      </w:r>
    </w:p>
    <w:p w14:paraId="064ABD6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C51363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299CA59" w14:textId="77777777" w:rsidR="0094169E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OME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>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 xml:space="preserve">OME|}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Ofertas de Paquetes mutuamente excluyentes </w:t>
      </w:r>
      <w:proofErr w:type="spellStart"/>
      <w:r w:rsidRPr="008202B3">
        <w:rPr>
          <w:rFonts w:ascii="Arial" w:hAnsi="Arial"/>
          <w:sz w:val="24"/>
          <w:szCs w:val="24"/>
        </w:rPr>
        <w:t>omei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forma:</w:t>
      </w:r>
    </w:p>
    <w:p w14:paraId="70F4A799" w14:textId="77777777" w:rsidR="0094169E" w:rsidRPr="008202B3" w:rsidRDefault="0094169E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4CE8E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ab/>
        <w:t>(p</w:t>
      </w:r>
      <w:proofErr w:type="gramStart"/>
      <w:r w:rsidR="0094169E" w:rsidRPr="008202B3">
        <w:rPr>
          <w:rFonts w:ascii="Arial" w:hAnsi="Arial"/>
          <w:sz w:val="24"/>
          <w:szCs w:val="24"/>
        </w:rPr>
        <w:t>, …</w:t>
      </w:r>
      <w:proofErr w:type="gramEnd"/>
      <w:r w:rsidR="0094169E" w:rsidRPr="008202B3">
        <w:rPr>
          <w:rFonts w:ascii="Arial" w:hAnsi="Arial"/>
          <w:sz w:val="24"/>
          <w:szCs w:val="24"/>
        </w:rPr>
        <w:t>, pi) | p</w:t>
      </w:r>
      <m:oMath>
        <m:r>
          <w:rPr>
            <w:rFonts w:ascii="Cambria Math" w:hAnsi="Cambria Math"/>
            <w:sz w:val="24"/>
            <w:szCs w:val="24"/>
          </w:rPr>
          <m:t>…</m:t>
        </m:r>
      </m:oMath>
      <w:r w:rsidR="0094169E" w:rsidRPr="008202B3">
        <w:rPr>
          <w:rFonts w:ascii="Arial" w:hAnsi="Arial"/>
          <w:sz w:val="24"/>
          <w:szCs w:val="24"/>
        </w:rPr>
        <w:t xml:space="preserve"> p</w:t>
      </w:r>
      <m:oMath>
        <m:r>
          <w:rPr>
            <w:rFonts w:ascii="Cambria Math" w:hAnsi="Cambria Math"/>
            <w:sz w:val="24"/>
            <w:szCs w:val="24"/>
          </w:rPr>
          <m:t>i∈</m:t>
        </m:r>
      </m:oMath>
      <w:r w:rsidR="0094169E" w:rsidRPr="008202B3">
        <w:rPr>
          <w:rFonts w:ascii="Arial" w:hAnsi="Arial"/>
          <w:sz w:val="24"/>
          <w:szCs w:val="24"/>
        </w:rPr>
        <w:t xml:space="preserve">PAQ </w:t>
      </w:r>
      <w:r w:rsidR="0094169E" w:rsidRPr="008202B3">
        <w:rPr>
          <w:rFonts w:ascii="Arial" w:hAnsi="Arial"/>
          <w:i w:val="0"/>
          <w:sz w:val="24"/>
          <w:szCs w:val="24"/>
        </w:rPr>
        <w:t>y no más que un paquete en el conjunto puede ser aceptado</w:t>
      </w:r>
      <w:r w:rsidR="0094169E" w:rsidRPr="008202B3" w:rsidDel="0094169E">
        <w:rPr>
          <w:rFonts w:ascii="Arial" w:hAnsi="Arial"/>
          <w:i w:val="0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176" w:type="dxa"/>
        <w:tblLook w:val="04A0" w:firstRow="1" w:lastRow="0" w:firstColumn="1" w:lastColumn="0" w:noHBand="0" w:noVBand="1"/>
      </w:tblPr>
      <w:tblGrid>
        <w:gridCol w:w="9356"/>
      </w:tblGrid>
      <w:tr w:rsidR="00FD03D0" w:rsidRPr="008202B3" w14:paraId="702B4A8B" w14:textId="77777777" w:rsidTr="008202B3">
        <w:tc>
          <w:tcPr>
            <w:tcW w:w="9356" w:type="dxa"/>
            <w:shd w:val="clear" w:color="auto" w:fill="D0CECE" w:themeFill="background2" w:themeFillShade="E6"/>
          </w:tcPr>
          <w:p w14:paraId="33441A27" w14:textId="77777777" w:rsidR="00FD03D0" w:rsidRPr="008202B3" w:rsidRDefault="00FD03D0" w:rsidP="008202B3">
            <w:pPr>
              <w:pStyle w:val="EJETitulo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Ejemplo de Ofertas condicionadas y mutuamente excluyentes</w:t>
            </w:r>
          </w:p>
          <w:p w14:paraId="56AC1086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Un </w:t>
            </w:r>
            <w:r w:rsidR="0094169E" w:rsidRPr="008202B3">
              <w:rPr>
                <w:sz w:val="24"/>
                <w:szCs w:val="24"/>
              </w:rPr>
              <w:t xml:space="preserve">Licitante </w:t>
            </w:r>
            <w:r w:rsidRPr="008202B3">
              <w:rPr>
                <w:sz w:val="24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14:paraId="2202D406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El </w:t>
            </w:r>
            <w:r w:rsidR="0094169E" w:rsidRPr="008202B3">
              <w:rPr>
                <w:sz w:val="24"/>
                <w:szCs w:val="24"/>
              </w:rPr>
              <w:t>Licitante</w:t>
            </w:r>
            <w:r w:rsidRPr="008202B3">
              <w:rPr>
                <w:sz w:val="24"/>
                <w:szCs w:val="24"/>
              </w:rPr>
              <w:t xml:space="preserve"> realizará nueve Ofertas de Venta con los siguientes Paquetes:</w:t>
            </w:r>
          </w:p>
          <w:p w14:paraId="618CC0DF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A: Paquete 1(mínimo), Paquete 2(intermedio), Paquete 3(máximo)</w:t>
            </w:r>
          </w:p>
          <w:p w14:paraId="6FD00AE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B: Paquete 4(mínimo), Paquete 5(intermedio), Paquete 6(máximo)</w:t>
            </w:r>
          </w:p>
          <w:p w14:paraId="1B3FC665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C: Paquete 7(mínimo), Paquete 8(intermedio), Paquete 9(máximo)</w:t>
            </w:r>
          </w:p>
          <w:p w14:paraId="78AACF41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Tres de las Ofertas de Venta serán mutuamente excluyentes (las que correspondan a los Paquetes 1, 4 y 7):</w:t>
            </w:r>
          </w:p>
          <w:p w14:paraId="4BDDE427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ome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 xml:space="preserve"> = {1(mínimo Sitio A), 4 (mínimo Sitio B), 7 (mínimo Sitio C)}</w:t>
            </w:r>
          </w:p>
          <w:p w14:paraId="1A86899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En la Subasta sólo se podrá seleccionar la Oferta del Paquete mínimo para uno solo de los Sitios (1, 4 o 7)</w:t>
            </w:r>
          </w:p>
          <w:p w14:paraId="3659C631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Seis de las Ofertas de Venta serán condicionadas (las que correspondan a los Paquetes 2, 3, 5, 6, 8 y 9): </w:t>
            </w:r>
          </w:p>
          <w:p w14:paraId="2D151933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>= {1 (mínimo), 2 (intermedio), 3 (máximo)}</w:t>
            </w:r>
          </w:p>
          <w:p w14:paraId="1D747360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lastRenderedPageBreak/>
              <w:t>La selección del Paquete 2 estará condicionada a la selección del Paquete 1, y a su vez, la selección del Paquete 3 estará condicionada a la selección del Paquete 2.</w:t>
            </w:r>
          </w:p>
          <w:p w14:paraId="177AE60C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2</w:t>
            </w:r>
            <w:r w:rsidRPr="008202B3">
              <w:rPr>
                <w:sz w:val="24"/>
                <w:szCs w:val="24"/>
              </w:rPr>
              <w:t xml:space="preserve">= {4 (mínimo), 5 (intermedio), 6 (máximo)} </w:t>
            </w:r>
          </w:p>
          <w:p w14:paraId="60D8085D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5 estará condicionada a la selección del Paquete 4, y a su vez, la selección del Paquete 6 estará condicionada a la selección del Paquete 5.</w:t>
            </w:r>
          </w:p>
          <w:p w14:paraId="5AC5C5DA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3</w:t>
            </w:r>
            <w:r w:rsidRPr="008202B3">
              <w:rPr>
                <w:sz w:val="24"/>
                <w:szCs w:val="24"/>
              </w:rPr>
              <w:t xml:space="preserve">= {7 (mínimo), 8 (intermedio), 9 (máximo)} </w:t>
            </w:r>
          </w:p>
          <w:p w14:paraId="704435E0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8 estará condicionada a la selección del Paquete 7, y a su vez, la selección del Paquete 9 estará condicionada a la selección del Paquete 8.</w:t>
            </w:r>
          </w:p>
          <w:p w14:paraId="03D3D1F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</w:p>
        </w:tc>
      </w:tr>
    </w:tbl>
    <w:p w14:paraId="47D7B7D2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39B3E0E9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ZP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>ZP|}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(Anexo 2.3.1).</w:t>
      </w:r>
    </w:p>
    <w:p w14:paraId="44C81A85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BAE2BEB" w14:textId="77777777" w:rsidR="00FD03D0" w:rsidRPr="008202B3" w:rsidRDefault="00FD03D0" w:rsidP="008202B3">
      <w:pPr>
        <w:pStyle w:val="RiosDiaz2"/>
        <w:jc w:val="left"/>
        <w:rPr>
          <w:rFonts w:ascii="Arial" w:eastAsiaTheme="minorEastAsia" w:hAnsi="Arial"/>
          <w:b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ZI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>ZI|}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las Regiones de Transmisión que integran las diversas Gerencias de Control Regional del Sistema Eléctrico Nacional. Definidos por el CENACE (Anexo 2.3.2.c).</w:t>
      </w:r>
    </w:p>
    <w:p w14:paraId="73D7BAC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3625270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ZPR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>ZPR|}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Precios </w:t>
      </w:r>
      <w:proofErr w:type="spellStart"/>
      <w:r w:rsidRPr="008202B3">
        <w:rPr>
          <w:rFonts w:ascii="Arial" w:hAnsi="Arial"/>
          <w:sz w:val="24"/>
          <w:szCs w:val="24"/>
        </w:rPr>
        <w:t>zpr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como Zonas de Precios los Precios Marginales Locales para las Zonas de Generación, definidos por el CENACE (Anexo 2.3.2.b).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4A5817EE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09AE91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ZE = {1, 2,…</w:t>
      </w:r>
      <w:proofErr w:type="gramStart"/>
      <w:r w:rsidRPr="008202B3">
        <w:rPr>
          <w:rFonts w:ascii="Arial" w:hAnsi="Arial"/>
          <w:sz w:val="24"/>
          <w:szCs w:val="24"/>
        </w:rPr>
        <w:t>,|</w:t>
      </w:r>
      <w:proofErr w:type="gramEnd"/>
      <w:r w:rsidRPr="008202B3">
        <w:rPr>
          <w:rFonts w:ascii="Arial" w:hAnsi="Arial"/>
          <w:sz w:val="24"/>
          <w:szCs w:val="24"/>
        </w:rPr>
        <w:t>ZE|}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las Zonas de Generación con problemas en los límites de transmisión, Definidos por el CENACE (Anexo 2.3.2.a).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41EDEDB4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  <w:lang w:val="es-MX"/>
        </w:rPr>
      </w:pPr>
    </w:p>
    <w:p w14:paraId="5FC4E902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202BCAA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PARÁMETROS (CONSTANTES)</w:t>
      </w:r>
    </w:p>
    <w:p w14:paraId="4B0ACCE6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863780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Potencia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MW/año. </w:t>
      </w:r>
    </w:p>
    <w:p w14:paraId="1B00BB0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612BEA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Energía Eléctrica Acumulable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MWh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/año. </w:t>
      </w:r>
    </w:p>
    <w:p w14:paraId="1828C35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6EDBB78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lastRenderedPageBreak/>
        <w:t>Paquete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por año. </w:t>
      </w:r>
    </w:p>
    <w:p w14:paraId="7E1D843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D665D0B" w14:textId="23A1B082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CapacidadDePlaca</w:t>
      </w:r>
      <w:r w:rsidR="00B042B4">
        <w:rPr>
          <w:rFonts w:ascii="Arial" w:hAnsi="Arial"/>
          <w:sz w:val="24"/>
          <w:szCs w:val="24"/>
          <w:vertAlign w:val="subscript"/>
        </w:rPr>
        <w:t>c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no negativo, representa la capacidad de placa</w:t>
      </w:r>
      <w:r w:rsidR="00AF461D">
        <w:rPr>
          <w:rFonts w:ascii="Arial" w:hAnsi="Arial"/>
          <w:i w:val="0"/>
          <w:sz w:val="24"/>
          <w:szCs w:val="24"/>
        </w:rPr>
        <w:t xml:space="preserve"> en MW</w:t>
      </w:r>
      <w:r w:rsidR="00580CCB">
        <w:rPr>
          <w:rFonts w:ascii="Arial" w:hAnsi="Arial"/>
          <w:i w:val="0"/>
          <w:sz w:val="24"/>
          <w:szCs w:val="24"/>
        </w:rPr>
        <w:t xml:space="preserve"> de la Central Eléctrica </w:t>
      </w:r>
      <w:r w:rsidR="00580CCB" w:rsidRPr="00666407">
        <w:rPr>
          <w:rFonts w:ascii="Arial" w:hAnsi="Arial"/>
          <w:sz w:val="24"/>
          <w:szCs w:val="24"/>
        </w:rPr>
        <w:t>c</w:t>
      </w:r>
      <w:r w:rsidR="00580CCB">
        <w:rPr>
          <w:rFonts w:ascii="Arial" w:hAnsi="Arial"/>
          <w:i w:val="0"/>
          <w:sz w:val="24"/>
          <w:szCs w:val="24"/>
        </w:rPr>
        <w:t xml:space="preserve"> que pertenece a </w:t>
      </w:r>
      <w:proofErr w:type="gramStart"/>
      <w:r w:rsidR="00580CCB" w:rsidRPr="000F1398">
        <w:rPr>
          <w:rFonts w:ascii="Arial" w:hAnsi="Arial"/>
          <w:sz w:val="24"/>
          <w:szCs w:val="24"/>
        </w:rPr>
        <w:t>C</w:t>
      </w:r>
      <w:r w:rsidR="00C15219">
        <w:rPr>
          <w:rFonts w:ascii="Arial" w:hAnsi="Arial"/>
          <w:sz w:val="24"/>
          <w:szCs w:val="24"/>
          <w:vertAlign w:val="subscript"/>
        </w:rPr>
        <w:t xml:space="preserve"> </w:t>
      </w:r>
      <w:r w:rsidR="00C15219">
        <w:rPr>
          <w:rFonts w:ascii="Arial" w:hAnsi="Arial"/>
          <w:i w:val="0"/>
          <w:sz w:val="24"/>
          <w:szCs w:val="24"/>
        </w:rPr>
        <w:t>.</w:t>
      </w:r>
      <w:proofErr w:type="gramEnd"/>
      <w:r w:rsidRPr="008202B3">
        <w:rPr>
          <w:rFonts w:ascii="Arial" w:hAnsi="Arial"/>
          <w:i w:val="0"/>
          <w:sz w:val="24"/>
          <w:szCs w:val="24"/>
        </w:rPr>
        <w:t xml:space="preserve"> </w:t>
      </w:r>
    </w:p>
    <w:p w14:paraId="6B0C3CD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F87201B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precio “ajustado” de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$/año, a fin de reflejar la ubicación de la oferta</w:t>
      </w:r>
      <w:r w:rsidR="00B46EBA">
        <w:rPr>
          <w:rFonts w:ascii="Arial" w:hAnsi="Arial"/>
          <w:i w:val="0"/>
          <w:sz w:val="24"/>
          <w:szCs w:val="24"/>
        </w:rPr>
        <w:t xml:space="preserve"> y la elección de indexar pagos a dólares</w:t>
      </w:r>
      <w:r w:rsidR="005557EE" w:rsidRPr="008202B3">
        <w:rPr>
          <w:rFonts w:ascii="Arial" w:hAnsi="Arial"/>
          <w:i w:val="0"/>
          <w:sz w:val="24"/>
          <w:szCs w:val="24"/>
        </w:rPr>
        <w:t>, de acuerdo con la siguiente fórmula:</w:t>
      </w:r>
      <w:r w:rsidRPr="008202B3">
        <w:rPr>
          <w:rFonts w:ascii="Arial" w:hAnsi="Arial"/>
          <w:sz w:val="24"/>
          <w:szCs w:val="24"/>
        </w:rPr>
        <w:t xml:space="preserve"> </w:t>
      </w:r>
    </w:p>
    <w:p w14:paraId="0DE78C8B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07077715" w14:textId="77777777" w:rsidR="00FD03D0" w:rsidRPr="008202B3" w:rsidRDefault="00857D36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14:paraId="44701827" w14:textId="77777777" w:rsidR="00FD03D0" w:rsidRPr="008202B3" w:rsidRDefault="00857D36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14:paraId="1B5B5A80" w14:textId="77777777"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14:paraId="1AAB9B2C" w14:textId="77777777"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Donde: </w:t>
      </w:r>
    </w:p>
    <w:p w14:paraId="446CA314" w14:textId="77777777"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</w:p>
    <w:p w14:paraId="16B903AB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noProof/>
          <w:position w:val="-4"/>
          <w:sz w:val="24"/>
          <w:szCs w:val="24"/>
          <w:lang w:val="es-419" w:eastAsia="es-419" w:bidi="ar-SA"/>
        </w:rPr>
        <w:drawing>
          <wp:inline distT="0" distB="0" distL="0" distR="0" wp14:anchorId="24DFD8FB" wp14:editId="3A93D77F">
            <wp:extent cx="1428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8202B3">
        <w:rPr>
          <w:rFonts w:ascii="Arial" w:hAnsi="Arial"/>
          <w:sz w:val="24"/>
          <w:szCs w:val="24"/>
        </w:rPr>
        <w:t>PML</w:t>
      </w:r>
      <w:r w:rsidRPr="008202B3">
        <w:rPr>
          <w:rFonts w:ascii="Arial" w:hAnsi="Arial"/>
          <w:sz w:val="24"/>
          <w:szCs w:val="24"/>
          <w:vertAlign w:val="subscript"/>
        </w:rPr>
        <w:t>z</w:t>
      </w:r>
      <w:r w:rsidR="00001F5A" w:rsidRPr="008202B3">
        <w:rPr>
          <w:rFonts w:ascii="Arial" w:hAnsi="Arial"/>
          <w:sz w:val="24"/>
          <w:szCs w:val="24"/>
          <w:vertAlign w:val="subscript"/>
        </w:rPr>
        <w:t>pr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="005557EE" w:rsidRPr="008202B3">
        <w:rPr>
          <w:rFonts w:ascii="Arial" w:hAnsi="Arial"/>
          <w:sz w:val="24"/>
          <w:szCs w:val="24"/>
        </w:rPr>
        <w:t xml:space="preserve">               </w:t>
      </w:r>
      <w:r w:rsidR="00086237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proofErr w:type="spellStart"/>
      <w:r w:rsidRPr="008202B3">
        <w:rPr>
          <w:rFonts w:ascii="Arial" w:hAnsi="Arial"/>
          <w:sz w:val="24"/>
          <w:szCs w:val="24"/>
        </w:rPr>
        <w:t>z</w:t>
      </w:r>
      <w:r w:rsidR="00001F5A" w:rsidRPr="008202B3">
        <w:rPr>
          <w:rFonts w:ascii="Arial" w:hAnsi="Arial"/>
          <w:sz w:val="24"/>
          <w:szCs w:val="24"/>
        </w:rPr>
        <w:t>pr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donde se ubica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>, en $/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MWh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, ambos en valor nivelado durante el plazo considerando en la Subasta, a fin de reflejar la ubicación de la oferta. </w:t>
      </w:r>
    </w:p>
    <w:p w14:paraId="52CE82F3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57827739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PrecioOriginalPaquete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precio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$/año. Definido como parte de </w:t>
      </w:r>
      <w:r w:rsidR="008A5394" w:rsidRPr="008202B3">
        <w:rPr>
          <w:rFonts w:ascii="Arial" w:hAnsi="Arial"/>
          <w:i w:val="0"/>
          <w:sz w:val="24"/>
          <w:szCs w:val="24"/>
        </w:rPr>
        <w:t>la o</w:t>
      </w:r>
      <w:r w:rsidRPr="008202B3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de venta </w:t>
      </w:r>
      <w:r w:rsidRPr="008202B3">
        <w:rPr>
          <w:rFonts w:ascii="Arial" w:hAnsi="Arial"/>
          <w:i w:val="0"/>
          <w:sz w:val="24"/>
          <w:szCs w:val="24"/>
        </w:rPr>
        <w:t xml:space="preserve">para el Paquete </w:t>
      </w:r>
      <w:r w:rsidRPr="008202B3">
        <w:rPr>
          <w:rFonts w:ascii="Arial" w:hAnsi="Arial"/>
          <w:sz w:val="24"/>
          <w:szCs w:val="24"/>
        </w:rPr>
        <w:t>p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4324A278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6F79AA7C" w14:textId="77777777" w:rsidR="00FD03D0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FactorDevEsp</w:t>
      </w:r>
      <w:proofErr w:type="spellEnd"/>
      <w:r w:rsidR="00086237">
        <w:rPr>
          <w:rFonts w:ascii="Arial" w:hAnsi="Arial"/>
          <w:i w:val="0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La razón entre el costo esperado de una oferta indexada en Dólares y una oferta indexada en Pesos, calculada en términos de la sección 4.6 de</w:t>
      </w:r>
      <w:r w:rsidR="003E5DBD">
        <w:rPr>
          <w:rFonts w:ascii="Arial" w:hAnsi="Arial"/>
          <w:i w:val="0"/>
          <w:sz w:val="24"/>
          <w:szCs w:val="24"/>
        </w:rPr>
        <w:t>l</w:t>
      </w:r>
      <w:r w:rsidRPr="008202B3">
        <w:rPr>
          <w:rFonts w:ascii="Arial" w:hAnsi="Arial"/>
          <w:i w:val="0"/>
          <w:sz w:val="24"/>
          <w:szCs w:val="24"/>
        </w:rPr>
        <w:t xml:space="preserve"> Manual.</w:t>
      </w:r>
    </w:p>
    <w:p w14:paraId="298E4F89" w14:textId="77777777" w:rsidR="0008623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538DF13E" w14:textId="77777777" w:rsidR="00086237" w:rsidRPr="0008623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086237">
        <w:rPr>
          <w:rFonts w:ascii="Arial" w:hAnsi="Arial"/>
          <w:sz w:val="24"/>
          <w:szCs w:val="24"/>
        </w:rPr>
        <w:t>FactorPrefPesos</w:t>
      </w:r>
      <w:proofErr w:type="spellEnd"/>
      <w:r>
        <w:rPr>
          <w:rFonts w:ascii="Arial" w:hAnsi="Arial"/>
          <w:sz w:val="24"/>
          <w:szCs w:val="24"/>
        </w:rPr>
        <w:tab/>
      </w:r>
      <w:r w:rsidRPr="00086237">
        <w:rPr>
          <w:rFonts w:ascii="Arial" w:hAnsi="Arial"/>
          <w:i w:val="0"/>
          <w:sz w:val="24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4.6.3 del Manual.</w:t>
      </w:r>
    </w:p>
    <w:p w14:paraId="076CB364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sz w:val="24"/>
          <w:szCs w:val="24"/>
        </w:rPr>
      </w:pPr>
    </w:p>
    <w:p w14:paraId="702AAAF6" w14:textId="77777777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IndexUSD</w:t>
      </w:r>
      <w:r w:rsidRPr="00086237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="005557EE" w:rsidRPr="008202B3">
        <w:rPr>
          <w:rFonts w:ascii="Arial" w:hAnsi="Arial"/>
          <w:sz w:val="24"/>
          <w:szCs w:val="24"/>
        </w:rPr>
        <w:t xml:space="preserve">        </w:t>
      </w:r>
      <w:r w:rsidR="00086237">
        <w:rPr>
          <w:rFonts w:ascii="Arial" w:hAnsi="Arial"/>
          <w:sz w:val="24"/>
          <w:szCs w:val="24"/>
        </w:rPr>
        <w:tab/>
      </w:r>
      <w:r w:rsidRPr="00086237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086237">
        <w:rPr>
          <w:rFonts w:ascii="Arial" w:hAnsi="Arial"/>
          <w:sz w:val="24"/>
          <w:szCs w:val="24"/>
        </w:rPr>
        <w:t>p</w:t>
      </w:r>
      <w:r w:rsidRPr="00086237">
        <w:rPr>
          <w:rFonts w:ascii="Arial" w:hAnsi="Arial"/>
          <w:i w:val="0"/>
          <w:sz w:val="24"/>
          <w:szCs w:val="24"/>
        </w:rPr>
        <w:t xml:space="preserve"> está indexado a Dólares, 0 si el Paquete </w:t>
      </w:r>
      <w:r w:rsidRPr="00086237">
        <w:rPr>
          <w:rFonts w:ascii="Arial" w:hAnsi="Arial"/>
          <w:sz w:val="24"/>
          <w:szCs w:val="24"/>
        </w:rPr>
        <w:t>p</w:t>
      </w:r>
      <w:r w:rsidRPr="00086237">
        <w:rPr>
          <w:rFonts w:ascii="Arial" w:hAnsi="Arial"/>
          <w:i w:val="0"/>
          <w:sz w:val="24"/>
          <w:szCs w:val="24"/>
        </w:rPr>
        <w:t xml:space="preserve"> está indexado a Pesos.</w:t>
      </w:r>
    </w:p>
    <w:p w14:paraId="2FEDA2F1" w14:textId="77777777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4A90CFE4" w14:textId="0CFD3615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SinPrelación</w:t>
      </w:r>
      <w:r w:rsidR="00D43106">
        <w:rPr>
          <w:rFonts w:ascii="Arial" w:hAnsi="Arial"/>
          <w:sz w:val="24"/>
          <w:szCs w:val="24"/>
          <w:vertAlign w:val="subscript"/>
        </w:rPr>
        <w:t>c</w:t>
      </w:r>
      <w:proofErr w:type="spellEnd"/>
      <w:r w:rsidRPr="00086237">
        <w:rPr>
          <w:rFonts w:ascii="Arial" w:hAnsi="Arial"/>
          <w:sz w:val="24"/>
          <w:szCs w:val="24"/>
          <w:vertAlign w:val="subscript"/>
        </w:rPr>
        <w:tab/>
      </w:r>
      <w:r w:rsidRPr="00086237">
        <w:rPr>
          <w:rFonts w:ascii="Arial" w:hAnsi="Arial"/>
          <w:i w:val="0"/>
          <w:sz w:val="24"/>
          <w:szCs w:val="24"/>
        </w:rPr>
        <w:t xml:space="preserve">Parámetro binario, 1 si </w:t>
      </w:r>
      <w:r w:rsidR="008F2394">
        <w:rPr>
          <w:rFonts w:ascii="Arial" w:hAnsi="Arial"/>
          <w:i w:val="0"/>
          <w:sz w:val="24"/>
          <w:szCs w:val="24"/>
        </w:rPr>
        <w:t xml:space="preserve">la Central </w:t>
      </w:r>
      <w:r w:rsidR="00D72BA1">
        <w:rPr>
          <w:rFonts w:ascii="Arial" w:hAnsi="Arial"/>
          <w:i w:val="0"/>
          <w:sz w:val="24"/>
          <w:szCs w:val="24"/>
        </w:rPr>
        <w:t>Eléctrica</w:t>
      </w:r>
      <w:r w:rsidR="008F2394">
        <w:rPr>
          <w:rFonts w:ascii="Arial" w:hAnsi="Arial"/>
          <w:i w:val="0"/>
          <w:sz w:val="24"/>
          <w:szCs w:val="24"/>
        </w:rPr>
        <w:t xml:space="preserve"> </w:t>
      </w:r>
      <w:r w:rsidR="008F2394" w:rsidRPr="00666407">
        <w:rPr>
          <w:rFonts w:ascii="Arial" w:hAnsi="Arial"/>
          <w:sz w:val="24"/>
          <w:szCs w:val="24"/>
        </w:rPr>
        <w:t>c</w:t>
      </w:r>
      <w:r w:rsidR="008F2394">
        <w:rPr>
          <w:rFonts w:ascii="Arial" w:hAnsi="Arial"/>
          <w:i w:val="0"/>
          <w:sz w:val="24"/>
          <w:szCs w:val="24"/>
        </w:rPr>
        <w:t xml:space="preserve"> que pertenece </w:t>
      </w:r>
      <w:r w:rsidR="000F1398">
        <w:rPr>
          <w:rFonts w:ascii="Arial" w:hAnsi="Arial"/>
          <w:i w:val="0"/>
          <w:sz w:val="24"/>
          <w:szCs w:val="24"/>
        </w:rPr>
        <w:t xml:space="preserve">a </w:t>
      </w:r>
      <w:r w:rsidR="000F1398" w:rsidRPr="000F1398">
        <w:rPr>
          <w:rFonts w:ascii="Arial" w:hAnsi="Arial"/>
          <w:sz w:val="24"/>
          <w:szCs w:val="24"/>
        </w:rPr>
        <w:t>C</w:t>
      </w:r>
      <w:r w:rsidRPr="00086237">
        <w:rPr>
          <w:rFonts w:ascii="Arial" w:hAnsi="Arial"/>
          <w:sz w:val="24"/>
          <w:szCs w:val="24"/>
        </w:rPr>
        <w:t xml:space="preserve"> </w:t>
      </w:r>
      <w:r w:rsidRPr="00086237">
        <w:rPr>
          <w:rFonts w:ascii="Arial" w:hAnsi="Arial"/>
          <w:i w:val="0"/>
          <w:sz w:val="24"/>
          <w:szCs w:val="24"/>
        </w:rPr>
        <w:t xml:space="preserve">no tiene prelación calificada para su interconexión, 0 si </w:t>
      </w:r>
      <w:r w:rsidRPr="00086237">
        <w:rPr>
          <w:rFonts w:ascii="Arial" w:hAnsi="Arial"/>
          <w:i w:val="0"/>
          <w:sz w:val="24"/>
          <w:szCs w:val="24"/>
        </w:rPr>
        <w:lastRenderedPageBreak/>
        <w:t xml:space="preserve">tiene prelación calificada o ya se encuentra interconectada al SEN. Definido como parte de </w:t>
      </w:r>
      <w:r w:rsidR="008A5394" w:rsidRPr="00086237">
        <w:rPr>
          <w:rFonts w:ascii="Arial" w:hAnsi="Arial"/>
          <w:i w:val="0"/>
          <w:sz w:val="24"/>
          <w:szCs w:val="24"/>
        </w:rPr>
        <w:t>la o</w:t>
      </w:r>
      <w:r w:rsidRPr="00086237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086237">
        <w:rPr>
          <w:rFonts w:ascii="Arial" w:hAnsi="Arial"/>
          <w:i w:val="0"/>
          <w:sz w:val="24"/>
          <w:szCs w:val="24"/>
        </w:rPr>
        <w:t xml:space="preserve">de venta </w:t>
      </w:r>
      <w:r w:rsidRPr="00086237">
        <w:rPr>
          <w:rFonts w:ascii="Arial" w:hAnsi="Arial"/>
          <w:i w:val="0"/>
          <w:sz w:val="24"/>
          <w:szCs w:val="24"/>
        </w:rPr>
        <w:t>del Paquete</w:t>
      </w:r>
      <w:r w:rsidRPr="00086237">
        <w:rPr>
          <w:rFonts w:ascii="Arial" w:hAnsi="Arial"/>
          <w:sz w:val="24"/>
          <w:szCs w:val="24"/>
        </w:rPr>
        <w:t xml:space="preserve"> p</w:t>
      </w:r>
      <w:r w:rsidR="008A5394" w:rsidRPr="00086237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086237">
        <w:rPr>
          <w:rFonts w:ascii="Arial" w:hAnsi="Arial"/>
          <w:i w:val="0"/>
          <w:sz w:val="24"/>
          <w:szCs w:val="24"/>
        </w:rPr>
        <w:t>. Verificado por el CENACE.</w:t>
      </w:r>
    </w:p>
    <w:p w14:paraId="30843D96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sz w:val="24"/>
          <w:szCs w:val="24"/>
        </w:rPr>
      </w:pPr>
    </w:p>
    <w:p w14:paraId="5C3B8293" w14:textId="77777777" w:rsidR="00FD03D0" w:rsidRPr="008202B3" w:rsidRDefault="00857D36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bp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potencia incluida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MW/año. </w:t>
      </w:r>
    </w:p>
    <w:p w14:paraId="720D2E7F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EBDA9F4" w14:textId="77777777" w:rsidR="00FD03D0" w:rsidRPr="008202B3" w:rsidRDefault="00857D36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Energía Eléctrica Acumulable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>oferta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</w:t>
      </w:r>
      <w:r w:rsidR="00FD03D0" w:rsidRPr="008202B3">
        <w:rPr>
          <w:rFonts w:ascii="Arial" w:hAnsi="Arial"/>
          <w:sz w:val="24"/>
          <w:szCs w:val="24"/>
        </w:rPr>
        <w:t>be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</w:t>
      </w:r>
      <w:proofErr w:type="spellStart"/>
      <w:r w:rsidR="00FD03D0" w:rsidRPr="008202B3">
        <w:rPr>
          <w:rFonts w:ascii="Arial" w:hAnsi="Arial"/>
          <w:i w:val="0"/>
          <w:sz w:val="24"/>
          <w:szCs w:val="24"/>
        </w:rPr>
        <w:t>MWh</w:t>
      </w:r>
      <w:proofErr w:type="spellEnd"/>
      <w:r w:rsidR="00FD03D0" w:rsidRPr="008202B3">
        <w:rPr>
          <w:rFonts w:ascii="Arial" w:hAnsi="Arial"/>
          <w:i w:val="0"/>
          <w:sz w:val="24"/>
          <w:szCs w:val="24"/>
        </w:rPr>
        <w:t xml:space="preserve">/año. </w:t>
      </w:r>
    </w:p>
    <w:p w14:paraId="4D2E0487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97097DD" w14:textId="77777777" w:rsidR="00FD03D0" w:rsidRPr="008202B3" w:rsidRDefault="00857D36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bc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</w:t>
      </w:r>
      <w:proofErr w:type="spellStart"/>
      <w:r w:rsidR="00EB4433"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="00EB4433" w:rsidRPr="008202B3">
        <w:rPr>
          <w:rFonts w:ascii="Arial" w:hAnsi="Arial"/>
          <w:i w:val="0"/>
          <w:sz w:val="24"/>
          <w:szCs w:val="24"/>
        </w:rPr>
        <w:t xml:space="preserve">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w:proofErr w:type="spellStart"/>
      <w:r w:rsidR="00FD03D0" w:rsidRPr="008202B3">
        <w:rPr>
          <w:rFonts w:ascii="Arial" w:hAnsi="Arial"/>
          <w:sz w:val="24"/>
          <w:szCs w:val="24"/>
        </w:rPr>
        <w:t>bc</w:t>
      </w:r>
      <w:proofErr w:type="spellEnd"/>
      <w:r w:rsidR="00EB4433" w:rsidRPr="008202B3">
        <w:rPr>
          <w:rFonts w:ascii="Arial" w:hAnsi="Arial"/>
          <w:sz w:val="24"/>
          <w:szCs w:val="24"/>
        </w:rPr>
        <w:t>,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en </w:t>
      </w:r>
      <w:proofErr w:type="spellStart"/>
      <w:r w:rsidR="00FD03D0"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="00FD03D0" w:rsidRPr="008202B3">
        <w:rPr>
          <w:rFonts w:ascii="Arial" w:hAnsi="Arial"/>
          <w:i w:val="0"/>
          <w:sz w:val="24"/>
          <w:szCs w:val="24"/>
        </w:rPr>
        <w:t xml:space="preserve"> por año. </w:t>
      </w:r>
    </w:p>
    <w:p w14:paraId="6F7EFDE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5DF9A9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>MW por año.</w:t>
      </w:r>
    </w:p>
    <w:p w14:paraId="1E3AE063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3BEF2B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Energía Eléctrica Acumulable  para la banda </w:t>
      </w:r>
      <w:r w:rsidRPr="008202B3">
        <w:rPr>
          <w:rFonts w:ascii="Arial" w:hAnsi="Arial"/>
          <w:sz w:val="24"/>
          <w:szCs w:val="24"/>
        </w:rPr>
        <w:t xml:space="preserve">be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MWh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por año. </w:t>
      </w:r>
    </w:p>
    <w:p w14:paraId="5F72D5AF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37C8E0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para la banda </w:t>
      </w: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 xml:space="preserve">CEL por año. </w:t>
      </w:r>
    </w:p>
    <w:p w14:paraId="6C61EBF3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3A5ACB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FechaIrrAnt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 xml:space="preserve">tiene una fecha de inicio irregular antes de la fecha de inicio estándar, 0 si no. </w:t>
      </w:r>
    </w:p>
    <w:p w14:paraId="05DF7718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68E897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FechaIrrDesp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 tiene una fecha de inicio irregular después de la fecha de inicio estándar, 0 si no. </w:t>
      </w:r>
    </w:p>
    <w:p w14:paraId="3E015F0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5A78BA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KFechaIrrAnt</w:t>
      </w:r>
      <w:r w:rsidRPr="008202B3">
        <w:rPr>
          <w:rFonts w:ascii="Arial" w:hAnsi="Arial"/>
          <w:b/>
          <w:sz w:val="24"/>
          <w:szCs w:val="24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>) máximo de Potencia que las Entidades Responsables de Carga están dispuestas a adquirir de fuentes con fecha de inicio irregular antes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17A44B2D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14E4ACD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) máximo de Potencia que las Entidades Responsables de Carga están dispuestas a adquirir, de fuentes con fecha de inicio irregular después de la fecha de inicio estándar. </w:t>
      </w:r>
    </w:p>
    <w:p w14:paraId="23C8072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BC83D5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KFechaIrrAnt</w:t>
      </w:r>
      <w:r w:rsidRPr="008202B3">
        <w:rPr>
          <w:rFonts w:ascii="Arial" w:hAnsi="Arial"/>
          <w:b/>
          <w:sz w:val="24"/>
          <w:szCs w:val="24"/>
        </w:rPr>
        <w:t>C</w:t>
      </w:r>
      <w:proofErr w:type="spellEnd"/>
      <w:r w:rsidRPr="008202B3">
        <w:rPr>
          <w:rFonts w:ascii="Arial" w:hAnsi="Arial"/>
          <w:b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) máximo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que las Entidades Responsables de Carga están </w:t>
      </w:r>
      <w:r w:rsidRPr="008202B3">
        <w:rPr>
          <w:rFonts w:ascii="Arial" w:hAnsi="Arial"/>
          <w:i w:val="0"/>
          <w:sz w:val="24"/>
          <w:szCs w:val="24"/>
        </w:rPr>
        <w:lastRenderedPageBreak/>
        <w:t xml:space="preserve">dispuestas a adquirir de fuentes con fecha de inicio irregular antes de la fecha de inicio estándar. </w:t>
      </w:r>
    </w:p>
    <w:p w14:paraId="5BE5ECF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1EC0F96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C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) máximo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que las Entidades Responsables de Carga están dispuestas a adquirir de fuentes con fecha de inicio irregular después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6C2CC2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C26F4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LimInterconexionZI</w:t>
      </w:r>
      <w:r w:rsidRPr="008202B3">
        <w:rPr>
          <w:rFonts w:ascii="Arial" w:hAnsi="Arial"/>
          <w:sz w:val="24"/>
          <w:szCs w:val="24"/>
          <w:vertAlign w:val="subscript"/>
        </w:rPr>
        <w:t>zi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máximo de interconexión de la Zona de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i w:val="0"/>
          <w:sz w:val="24"/>
          <w:szCs w:val="24"/>
        </w:rPr>
        <w:t>, en MW. Definido por el CENACE.</w:t>
      </w:r>
    </w:p>
    <w:p w14:paraId="4D84FECA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022F6DD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LimEnergíaEléctricaZE</w:t>
      </w:r>
      <w:r w:rsidRPr="008202B3">
        <w:rPr>
          <w:rFonts w:ascii="Arial" w:hAnsi="Arial"/>
          <w:sz w:val="24"/>
          <w:szCs w:val="24"/>
          <w:vertAlign w:val="subscript"/>
        </w:rPr>
        <w:t>ze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de exportación de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i w:val="0"/>
          <w:sz w:val="24"/>
          <w:szCs w:val="24"/>
        </w:rPr>
        <w:t>, en MW/año. Definido por el CENACE.</w:t>
      </w:r>
    </w:p>
    <w:p w14:paraId="70959E8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6EEAD0F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D71DC1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VARIABLES</w:t>
      </w:r>
    </w:p>
    <w:p w14:paraId="1415F8D7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29F7FB7E" w14:textId="77777777" w:rsidR="00FD03D0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gramStart"/>
      <w:r w:rsidRPr="008202B3">
        <w:rPr>
          <w:rFonts w:ascii="Arial" w:hAnsi="Arial"/>
          <w:b/>
          <w:sz w:val="24"/>
          <w:szCs w:val="24"/>
        </w:rPr>
        <w:t>u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gram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binaria,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>es seleccionado, 0 si no es seleccionado.</w:t>
      </w:r>
    </w:p>
    <w:p w14:paraId="15C583F4" w14:textId="77777777" w:rsidR="00F73A6C" w:rsidRDefault="00F73A6C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16693059" w14:textId="5CE902DE" w:rsidR="00F73A6C" w:rsidRDefault="00343791" w:rsidP="00F73A6C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proofErr w:type="gramStart"/>
      <w:r w:rsidRPr="00211D08">
        <w:rPr>
          <w:rFonts w:ascii="Arial" w:hAnsi="Arial"/>
          <w:b/>
          <w:sz w:val="24"/>
          <w:szCs w:val="24"/>
        </w:rPr>
        <w:t>u</w:t>
      </w:r>
      <w:r w:rsidR="00F73A6C" w:rsidRPr="00211D08">
        <w:rPr>
          <w:rFonts w:ascii="Arial" w:hAnsi="Arial"/>
          <w:sz w:val="24"/>
          <w:szCs w:val="24"/>
          <w:vertAlign w:val="subscript"/>
        </w:rPr>
        <w:t>c</w:t>
      </w:r>
      <w:proofErr w:type="spellEnd"/>
      <w:proofErr w:type="gramEnd"/>
      <w:r w:rsidR="00F73A6C" w:rsidRPr="00211D08">
        <w:rPr>
          <w:rFonts w:ascii="Arial" w:hAnsi="Arial"/>
          <w:sz w:val="24"/>
          <w:szCs w:val="24"/>
        </w:rPr>
        <w:tab/>
      </w:r>
      <w:r w:rsidR="00F73A6C" w:rsidRPr="00211D08">
        <w:rPr>
          <w:rFonts w:ascii="Arial" w:hAnsi="Arial"/>
          <w:i w:val="0"/>
          <w:sz w:val="24"/>
          <w:szCs w:val="24"/>
        </w:rPr>
        <w:t xml:space="preserve">Variable binaria, 1 si </w:t>
      </w:r>
      <w:r w:rsidRPr="00211D08">
        <w:rPr>
          <w:rFonts w:ascii="Arial" w:hAnsi="Arial"/>
          <w:i w:val="0"/>
          <w:sz w:val="24"/>
          <w:szCs w:val="24"/>
        </w:rPr>
        <w:t xml:space="preserve">la central </w:t>
      </w:r>
      <w:r w:rsidRPr="00211D08">
        <w:rPr>
          <w:rFonts w:ascii="Arial" w:hAnsi="Arial"/>
          <w:sz w:val="24"/>
          <w:szCs w:val="24"/>
        </w:rPr>
        <w:t>c</w:t>
      </w:r>
      <w:r w:rsidR="00F73A6C" w:rsidRPr="00211D08">
        <w:rPr>
          <w:rFonts w:ascii="Arial" w:hAnsi="Arial"/>
          <w:i w:val="0"/>
          <w:sz w:val="24"/>
          <w:szCs w:val="24"/>
        </w:rPr>
        <w:t xml:space="preserve"> </w:t>
      </w:r>
      <w:r w:rsidRPr="00211D08">
        <w:rPr>
          <w:rFonts w:ascii="Arial" w:hAnsi="Arial"/>
          <w:i w:val="0"/>
          <w:sz w:val="24"/>
          <w:szCs w:val="24"/>
        </w:rPr>
        <w:t>es seleccionada, 0 si no es seleccionada.</w:t>
      </w:r>
    </w:p>
    <w:p w14:paraId="2977CAC5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3AAB1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i w:val="0"/>
          <w:sz w:val="24"/>
          <w:szCs w:val="24"/>
        </w:rPr>
        <w:t>, en MW/ año</w:t>
      </w:r>
      <w:r w:rsidR="004E0FEF" w:rsidRPr="00796B98">
        <w:rPr>
          <w:rFonts w:ascii="Arial" w:hAnsi="Arial"/>
          <w:i w:val="0"/>
          <w:sz w:val="24"/>
          <w:szCs w:val="24"/>
        </w:rPr>
        <w:t xml:space="preserve">, a que se asigna una </w:t>
      </w:r>
      <w:r w:rsidR="004E0FEF" w:rsidRPr="00A13DE3">
        <w:rPr>
          <w:rFonts w:ascii="Arial" w:hAnsi="Arial"/>
          <w:i w:val="0"/>
          <w:sz w:val="24"/>
          <w:szCs w:val="24"/>
        </w:rPr>
        <w:t>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Potencia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766EDF9C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1685527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 </w:t>
      </w:r>
      <w:r w:rsidRPr="008202B3">
        <w:rPr>
          <w:rFonts w:ascii="Arial" w:hAnsi="Arial"/>
          <w:sz w:val="24"/>
          <w:szCs w:val="24"/>
        </w:rPr>
        <w:t>be</w:t>
      </w:r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MWh</w:t>
      </w:r>
      <w:proofErr w:type="spellEnd"/>
      <w:r w:rsidRPr="008202B3">
        <w:rPr>
          <w:rFonts w:ascii="Arial" w:hAnsi="Arial"/>
          <w:i w:val="0"/>
          <w:sz w:val="24"/>
          <w:szCs w:val="24"/>
        </w:rPr>
        <w:t>/año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Energía Eléctrica Acumulable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13BA782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39F40F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</w:t>
      </w: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por 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CELs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3F8CE9D3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1BF31B3F" w14:textId="77777777" w:rsidR="00FD03D0" w:rsidRPr="008202B3" w:rsidRDefault="00FD03D0" w:rsidP="005B3F58">
      <w:pPr>
        <w:rPr>
          <w:rFonts w:ascii="Arial" w:hAnsi="Arial" w:cs="Arial"/>
        </w:rPr>
      </w:pPr>
    </w:p>
    <w:p w14:paraId="58690053" w14:textId="77777777" w:rsidR="00FD03D0" w:rsidRPr="008202B3" w:rsidRDefault="00FD03D0" w:rsidP="005557EE">
      <w:pPr>
        <w:rPr>
          <w:rFonts w:ascii="Arial" w:eastAsiaTheme="minorEastAsia" w:hAnsi="Arial" w:cs="Arial"/>
        </w:rPr>
      </w:pPr>
    </w:p>
    <w:p w14:paraId="4F3E5215" w14:textId="77777777"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B47D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152" w:right="1418" w:bottom="1296" w:left="1418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EF342" w14:textId="77777777" w:rsidR="00857D36" w:rsidRDefault="00857D36">
      <w:r>
        <w:separator/>
      </w:r>
    </w:p>
  </w:endnote>
  <w:endnote w:type="continuationSeparator" w:id="0">
    <w:p w14:paraId="69222BF1" w14:textId="77777777" w:rsidR="00857D36" w:rsidRDefault="0085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FF6AA" w14:textId="77777777" w:rsidR="00C337E2" w:rsidRDefault="00C337E2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69B6C" w14:textId="77777777" w:rsidR="00C337E2" w:rsidRDefault="00C337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0835F" w14:textId="77777777" w:rsidR="00C337E2" w:rsidRDefault="00C337E2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D57FB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6BC7F93" w14:textId="77777777" w:rsidR="00C337E2" w:rsidRDefault="00C337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F9A97" w14:textId="77777777" w:rsidR="00857D36" w:rsidRDefault="00857D36">
      <w:r>
        <w:separator/>
      </w:r>
    </w:p>
  </w:footnote>
  <w:footnote w:type="continuationSeparator" w:id="0">
    <w:p w14:paraId="777BB529" w14:textId="77777777" w:rsidR="00857D36" w:rsidRDefault="00857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ECD55" w14:textId="77777777" w:rsidR="00C337E2" w:rsidRPr="00D041E0" w:rsidRDefault="00C337E2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6FC7DA5E" w14:textId="77777777" w:rsidR="00C337E2" w:rsidRPr="00362E7A" w:rsidRDefault="00C337E2" w:rsidP="00362E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55144" w14:textId="77777777" w:rsidR="00C337E2" w:rsidRPr="00D041E0" w:rsidRDefault="00C337E2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 xml:space="preserve">(Séptima Sección)     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7D57FB"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3D3B91FE" w14:textId="71A43830" w:rsidR="00C337E2" w:rsidRDefault="00C337E2" w:rsidP="00B47DDF">
    <w:pPr>
      <w:pStyle w:val="Heather"/>
      <w:tabs>
        <w:tab w:val="left" w:pos="6615"/>
        <w:tab w:val="right" w:pos="10086"/>
      </w:tabs>
      <w:jc w:val="left"/>
      <w:rPr>
        <w:sz w:val="28"/>
      </w:rPr>
    </w:pPr>
    <w:r w:rsidRPr="00877728">
      <w:rPr>
        <w:sz w:val="20"/>
      </w:rPr>
      <w:fldChar w:fldCharType="begin"/>
    </w:r>
    <w:r w:rsidRPr="00877728">
      <w:rPr>
        <w:sz w:val="20"/>
      </w:rPr>
      <w:instrText xml:space="preserve"> FILENAME   \* MERGEFORMAT </w:instrText>
    </w:r>
    <w:r w:rsidRPr="00877728">
      <w:rPr>
        <w:sz w:val="20"/>
      </w:rPr>
      <w:fldChar w:fldCharType="separate"/>
    </w:r>
    <w:r w:rsidR="007D57FB">
      <w:rPr>
        <w:noProof/>
        <w:sz w:val="20"/>
      </w:rPr>
      <w:t>Anexo 6.5.3 Programa de enteros mixtos 18-03-2016.docx</w:t>
    </w:r>
    <w:r w:rsidRPr="00877728">
      <w:rPr>
        <w:sz w:val="20"/>
      </w:rPr>
      <w:fldChar w:fldCharType="end"/>
    </w:r>
    <w:r w:rsidR="00EF21C1">
      <w:rPr>
        <w:sz w:val="20"/>
      </w:rPr>
      <w:t xml:space="preserve">                            </w:t>
    </w:r>
    <w:r>
      <w:rPr>
        <w:sz w:val="20"/>
      </w:rPr>
      <w:t xml:space="preserve"> </w:t>
    </w:r>
    <w:r w:rsidR="00B47DDF">
      <w:rPr>
        <w:sz w:val="20"/>
      </w:rPr>
      <w:t xml:space="preserve">   </w:t>
    </w:r>
    <w:r w:rsidRPr="00877728">
      <w:rPr>
        <w:sz w:val="20"/>
      </w:rPr>
      <w:t>Bases SLP No. 1/2015</w:t>
    </w:r>
  </w:p>
  <w:p w14:paraId="315C9384" w14:textId="1D9899AC" w:rsidR="00C337E2" w:rsidRDefault="00B47DDF" w:rsidP="00362E7A">
    <w:pPr>
      <w:pStyle w:val="Encabezado"/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</w:pPr>
    <w:r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 xml:space="preserve">Versión del </w:t>
    </w:r>
    <w:r w:rsidR="00C337E2" w:rsidRPr="005757B2"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 xml:space="preserve">18 de </w:t>
    </w:r>
    <w:r w:rsidR="00EF21C1"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>Marzo</w:t>
    </w:r>
    <w:r w:rsidR="00C337E2" w:rsidRPr="005757B2"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 xml:space="preserve"> de 2016</w:t>
    </w:r>
  </w:p>
  <w:p w14:paraId="47940B6A" w14:textId="77777777" w:rsidR="00C337E2" w:rsidRDefault="00C337E2" w:rsidP="00362E7A">
    <w:pPr>
      <w:pStyle w:val="Encabezado"/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</w:pPr>
  </w:p>
  <w:p w14:paraId="1586C0E5" w14:textId="77777777" w:rsidR="00C337E2" w:rsidRPr="00026EF8" w:rsidRDefault="00C337E2" w:rsidP="00362E7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24"/>
    <w:rsid w:val="00001F5A"/>
    <w:rsid w:val="00007D5B"/>
    <w:rsid w:val="000111E8"/>
    <w:rsid w:val="00012A42"/>
    <w:rsid w:val="00023FDE"/>
    <w:rsid w:val="00025505"/>
    <w:rsid w:val="00026EF8"/>
    <w:rsid w:val="00030FA7"/>
    <w:rsid w:val="000468AF"/>
    <w:rsid w:val="00046AF3"/>
    <w:rsid w:val="00050D16"/>
    <w:rsid w:val="0005182C"/>
    <w:rsid w:val="000643A3"/>
    <w:rsid w:val="00070CDB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E6BF1"/>
    <w:rsid w:val="000F0FA3"/>
    <w:rsid w:val="000F1398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60D4"/>
    <w:rsid w:val="001A1953"/>
    <w:rsid w:val="001A1CAD"/>
    <w:rsid w:val="001A2BCE"/>
    <w:rsid w:val="001A2DC6"/>
    <w:rsid w:val="001B1144"/>
    <w:rsid w:val="001B179B"/>
    <w:rsid w:val="001B6981"/>
    <w:rsid w:val="001C05D7"/>
    <w:rsid w:val="001C1DC9"/>
    <w:rsid w:val="001C4F83"/>
    <w:rsid w:val="001D2EAE"/>
    <w:rsid w:val="001E675A"/>
    <w:rsid w:val="001E6CB1"/>
    <w:rsid w:val="001E7F28"/>
    <w:rsid w:val="001F09BB"/>
    <w:rsid w:val="001F4D07"/>
    <w:rsid w:val="001F6325"/>
    <w:rsid w:val="0020245C"/>
    <w:rsid w:val="00211D08"/>
    <w:rsid w:val="002173A4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40B6"/>
    <w:rsid w:val="0029499D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43791"/>
    <w:rsid w:val="00357A6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1ACA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67317"/>
    <w:rsid w:val="005724B9"/>
    <w:rsid w:val="005757B2"/>
    <w:rsid w:val="00580CCB"/>
    <w:rsid w:val="0058481D"/>
    <w:rsid w:val="0059022E"/>
    <w:rsid w:val="005A0210"/>
    <w:rsid w:val="005A0268"/>
    <w:rsid w:val="005A0954"/>
    <w:rsid w:val="005B3F58"/>
    <w:rsid w:val="005C4019"/>
    <w:rsid w:val="005C75DE"/>
    <w:rsid w:val="005D021D"/>
    <w:rsid w:val="005D3024"/>
    <w:rsid w:val="005D7D14"/>
    <w:rsid w:val="005E4C26"/>
    <w:rsid w:val="005E5CA1"/>
    <w:rsid w:val="005F4AC0"/>
    <w:rsid w:val="00617E6B"/>
    <w:rsid w:val="006231E1"/>
    <w:rsid w:val="00627360"/>
    <w:rsid w:val="00627D1A"/>
    <w:rsid w:val="0063024B"/>
    <w:rsid w:val="0063495E"/>
    <w:rsid w:val="00634C63"/>
    <w:rsid w:val="006450D0"/>
    <w:rsid w:val="00656CFF"/>
    <w:rsid w:val="00666407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58C5"/>
    <w:rsid w:val="006D67BD"/>
    <w:rsid w:val="006E2487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8048A"/>
    <w:rsid w:val="00783ECE"/>
    <w:rsid w:val="00793D07"/>
    <w:rsid w:val="00796B98"/>
    <w:rsid w:val="00797AB4"/>
    <w:rsid w:val="007A0956"/>
    <w:rsid w:val="007A3FCE"/>
    <w:rsid w:val="007C148B"/>
    <w:rsid w:val="007C657E"/>
    <w:rsid w:val="007D00B8"/>
    <w:rsid w:val="007D0C3B"/>
    <w:rsid w:val="007D286A"/>
    <w:rsid w:val="007D57FB"/>
    <w:rsid w:val="00800388"/>
    <w:rsid w:val="008004A5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57D36"/>
    <w:rsid w:val="008651ED"/>
    <w:rsid w:val="00873A08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46C1"/>
    <w:rsid w:val="008D06EA"/>
    <w:rsid w:val="008D17A5"/>
    <w:rsid w:val="008E35DF"/>
    <w:rsid w:val="008F2394"/>
    <w:rsid w:val="008F2569"/>
    <w:rsid w:val="008F5142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7654"/>
    <w:rsid w:val="009A7CA1"/>
    <w:rsid w:val="009C02DA"/>
    <w:rsid w:val="009E1274"/>
    <w:rsid w:val="009E1AC6"/>
    <w:rsid w:val="009E3B35"/>
    <w:rsid w:val="009E5733"/>
    <w:rsid w:val="009E63EA"/>
    <w:rsid w:val="009F050F"/>
    <w:rsid w:val="00A1299D"/>
    <w:rsid w:val="00A13DE3"/>
    <w:rsid w:val="00A15F56"/>
    <w:rsid w:val="00A31E9B"/>
    <w:rsid w:val="00A333DC"/>
    <w:rsid w:val="00A37495"/>
    <w:rsid w:val="00A53D31"/>
    <w:rsid w:val="00A6116A"/>
    <w:rsid w:val="00A7010C"/>
    <w:rsid w:val="00A73F8A"/>
    <w:rsid w:val="00A75781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AF461D"/>
    <w:rsid w:val="00B00632"/>
    <w:rsid w:val="00B042B4"/>
    <w:rsid w:val="00B073A2"/>
    <w:rsid w:val="00B14C29"/>
    <w:rsid w:val="00B16746"/>
    <w:rsid w:val="00B170E8"/>
    <w:rsid w:val="00B17DFA"/>
    <w:rsid w:val="00B3769E"/>
    <w:rsid w:val="00B46D7F"/>
    <w:rsid w:val="00B46EBA"/>
    <w:rsid w:val="00B47DDF"/>
    <w:rsid w:val="00B63531"/>
    <w:rsid w:val="00B7008A"/>
    <w:rsid w:val="00B717B3"/>
    <w:rsid w:val="00B859B6"/>
    <w:rsid w:val="00B92A63"/>
    <w:rsid w:val="00BB1CCD"/>
    <w:rsid w:val="00BB26D3"/>
    <w:rsid w:val="00BD1AB5"/>
    <w:rsid w:val="00BD3D1A"/>
    <w:rsid w:val="00BD4C46"/>
    <w:rsid w:val="00BE339B"/>
    <w:rsid w:val="00BF091C"/>
    <w:rsid w:val="00BF7189"/>
    <w:rsid w:val="00C009E0"/>
    <w:rsid w:val="00C01B5D"/>
    <w:rsid w:val="00C032FC"/>
    <w:rsid w:val="00C05E7B"/>
    <w:rsid w:val="00C07B62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71E89"/>
    <w:rsid w:val="00D72BA1"/>
    <w:rsid w:val="00D8264E"/>
    <w:rsid w:val="00D87572"/>
    <w:rsid w:val="00D9281F"/>
    <w:rsid w:val="00D97756"/>
    <w:rsid w:val="00DA0A97"/>
    <w:rsid w:val="00DB1BD4"/>
    <w:rsid w:val="00DB3001"/>
    <w:rsid w:val="00DB4A71"/>
    <w:rsid w:val="00DC4962"/>
    <w:rsid w:val="00DD01F4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2835"/>
    <w:rsid w:val="00E460F3"/>
    <w:rsid w:val="00E50177"/>
    <w:rsid w:val="00E5027B"/>
    <w:rsid w:val="00E5130F"/>
    <w:rsid w:val="00E542D9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B1636"/>
    <w:rsid w:val="00EB3C2A"/>
    <w:rsid w:val="00EB4433"/>
    <w:rsid w:val="00EB454A"/>
    <w:rsid w:val="00EC5A38"/>
    <w:rsid w:val="00ED4A59"/>
    <w:rsid w:val="00EE44E1"/>
    <w:rsid w:val="00EE6353"/>
    <w:rsid w:val="00EF1962"/>
    <w:rsid w:val="00EF21C1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32DE8"/>
    <w:rsid w:val="00F36B2D"/>
    <w:rsid w:val="00F42E31"/>
    <w:rsid w:val="00F512E2"/>
    <w:rsid w:val="00F51E5E"/>
    <w:rsid w:val="00F64B32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77"/>
    <w:rsid w:val="00FA134B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7B04B9"/>
  <w15:docId w15:val="{8E6B04C6-A727-407C-BB3C-AD2F21D4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Puesto">
    <w:name w:val="Title"/>
    <w:basedOn w:val="Normal"/>
    <w:next w:val="Subttulo"/>
    <w:link w:val="Puest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PuestoCar">
    <w:name w:val="Puesto Car"/>
    <w:link w:val="Puest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MODELO.dot</Template>
  <TotalTime>3</TotalTime>
  <Pages>1</Pages>
  <Words>2312</Words>
  <Characters>12722</Characters>
  <Application>Microsoft Office Word</Application>
  <DocSecurity>0</DocSecurity>
  <Lines>106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Diario Oficial de la Federación</Company>
  <LinksUpToDate>false</LinksUpToDate>
  <CharactersWithSpaces>15004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Victor Hugo Cruz Rivera</cp:lastModifiedBy>
  <cp:revision>8</cp:revision>
  <cp:lastPrinted>2016-03-19T06:04:00Z</cp:lastPrinted>
  <dcterms:created xsi:type="dcterms:W3CDTF">2016-03-17T03:38:00Z</dcterms:created>
  <dcterms:modified xsi:type="dcterms:W3CDTF">2016-03-19T06:04:00Z</dcterms:modified>
</cp:coreProperties>
</file>